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AF0" w:rsidRDefault="003102D2" w:rsidP="002F090B">
      <w:pPr>
        <w:spacing w:after="0"/>
        <w:jc w:val="right"/>
        <w:rPr>
          <w:rFonts w:ascii="Arial" w:hAnsi="Arial" w:cs="Arial"/>
          <w:sz w:val="24"/>
          <w:szCs w:val="24"/>
        </w:rPr>
      </w:pPr>
      <w:r>
        <w:rPr>
          <w:rFonts w:ascii="Arial" w:hAnsi="Arial" w:cs="Arial"/>
          <w:b/>
          <w:noProof/>
          <w:sz w:val="32"/>
          <w:szCs w:val="32"/>
        </w:rPr>
        <w:drawing>
          <wp:anchor distT="0" distB="0" distL="114300" distR="114300" simplePos="0" relativeHeight="251658240" behindDoc="0" locked="0" layoutInCell="1" allowOverlap="1">
            <wp:simplePos x="0" y="0"/>
            <wp:positionH relativeFrom="column">
              <wp:posOffset>-180975</wp:posOffset>
            </wp:positionH>
            <wp:positionV relativeFrom="paragraph">
              <wp:posOffset>-314324</wp:posOffset>
            </wp:positionV>
            <wp:extent cx="2562225" cy="1129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IAL WAPSI WMA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75280" cy="1135506"/>
                    </a:xfrm>
                    <a:prstGeom prst="rect">
                      <a:avLst/>
                    </a:prstGeom>
                  </pic:spPr>
                </pic:pic>
              </a:graphicData>
            </a:graphic>
            <wp14:sizeRelH relativeFrom="margin">
              <wp14:pctWidth>0</wp14:pctWidth>
            </wp14:sizeRelH>
            <wp14:sizeRelV relativeFrom="margin">
              <wp14:pctHeight>0</wp14:pctHeight>
            </wp14:sizeRelV>
          </wp:anchor>
        </w:drawing>
      </w:r>
      <w:r w:rsidR="00FA6AF0">
        <w:rPr>
          <w:rFonts w:ascii="Arial" w:hAnsi="Arial" w:cs="Arial"/>
          <w:sz w:val="24"/>
          <w:szCs w:val="24"/>
        </w:rPr>
        <w:t xml:space="preserve">Upper </w:t>
      </w:r>
      <w:proofErr w:type="spellStart"/>
      <w:r w:rsidR="00FA6AF0">
        <w:rPr>
          <w:rFonts w:ascii="Arial" w:hAnsi="Arial" w:cs="Arial"/>
          <w:sz w:val="24"/>
          <w:szCs w:val="24"/>
        </w:rPr>
        <w:t>Wapsi</w:t>
      </w:r>
      <w:proofErr w:type="spellEnd"/>
      <w:r w:rsidR="00FA6AF0">
        <w:rPr>
          <w:rFonts w:ascii="Arial" w:hAnsi="Arial" w:cs="Arial"/>
          <w:sz w:val="24"/>
          <w:szCs w:val="24"/>
        </w:rPr>
        <w:t xml:space="preserve"> River WMA Meeting</w:t>
      </w:r>
    </w:p>
    <w:p w:rsidR="002F090B" w:rsidRPr="002F090B" w:rsidRDefault="00136F68" w:rsidP="002F090B">
      <w:pPr>
        <w:spacing w:after="0"/>
        <w:jc w:val="right"/>
        <w:rPr>
          <w:rFonts w:ascii="Arial" w:hAnsi="Arial" w:cs="Arial"/>
          <w:sz w:val="24"/>
          <w:szCs w:val="24"/>
        </w:rPr>
      </w:pPr>
      <w:r>
        <w:rPr>
          <w:rFonts w:ascii="Arial" w:hAnsi="Arial" w:cs="Arial"/>
          <w:sz w:val="24"/>
          <w:szCs w:val="24"/>
        </w:rPr>
        <w:t>Fontana Park</w:t>
      </w:r>
      <w:r w:rsidR="002F2B41">
        <w:rPr>
          <w:rFonts w:ascii="Arial" w:hAnsi="Arial" w:cs="Arial"/>
          <w:sz w:val="24"/>
          <w:szCs w:val="24"/>
        </w:rPr>
        <w:t xml:space="preserve"> Nature Center</w:t>
      </w:r>
    </w:p>
    <w:p w:rsidR="00A2380B" w:rsidRDefault="00136F68" w:rsidP="003102D2">
      <w:pPr>
        <w:spacing w:after="0"/>
        <w:jc w:val="right"/>
        <w:rPr>
          <w:rFonts w:ascii="Arial" w:hAnsi="Arial" w:cs="Arial"/>
          <w:sz w:val="24"/>
          <w:szCs w:val="24"/>
        </w:rPr>
      </w:pPr>
      <w:r>
        <w:rPr>
          <w:rFonts w:ascii="Arial" w:hAnsi="Arial" w:cs="Arial"/>
          <w:sz w:val="24"/>
          <w:szCs w:val="24"/>
        </w:rPr>
        <w:t>May 1st</w:t>
      </w:r>
      <w:r w:rsidR="006154AF">
        <w:rPr>
          <w:rFonts w:ascii="Arial" w:hAnsi="Arial" w:cs="Arial"/>
          <w:sz w:val="24"/>
          <w:szCs w:val="24"/>
        </w:rPr>
        <w:t>, 202</w:t>
      </w:r>
      <w:r w:rsidR="003761FD">
        <w:rPr>
          <w:rFonts w:ascii="Arial" w:hAnsi="Arial" w:cs="Arial"/>
          <w:sz w:val="24"/>
          <w:szCs w:val="24"/>
        </w:rPr>
        <w:t>5</w:t>
      </w:r>
    </w:p>
    <w:p w:rsidR="003102D2" w:rsidRDefault="003102D2" w:rsidP="003102D2">
      <w:pPr>
        <w:spacing w:after="0"/>
        <w:jc w:val="right"/>
        <w:rPr>
          <w:rFonts w:ascii="Arial" w:hAnsi="Arial" w:cs="Arial"/>
          <w:sz w:val="24"/>
          <w:szCs w:val="24"/>
        </w:rPr>
      </w:pPr>
      <w:r w:rsidRPr="003102D2">
        <w:rPr>
          <w:rFonts w:ascii="Arial" w:hAnsi="Arial" w:cs="Arial"/>
          <w:sz w:val="24"/>
          <w:szCs w:val="24"/>
        </w:rPr>
        <w:t>1:30 pm</w:t>
      </w:r>
    </w:p>
    <w:p w:rsidR="003102D2" w:rsidRDefault="003102D2" w:rsidP="003102D2">
      <w:pPr>
        <w:spacing w:after="0"/>
        <w:rPr>
          <w:rFonts w:ascii="Arial" w:hAnsi="Arial" w:cs="Arial"/>
          <w:b/>
          <w:sz w:val="32"/>
          <w:szCs w:val="32"/>
        </w:rPr>
      </w:pPr>
    </w:p>
    <w:p w:rsidR="003102D2" w:rsidRDefault="00145E42" w:rsidP="007C1C3D">
      <w:pPr>
        <w:spacing w:after="0"/>
        <w:rPr>
          <w:b/>
          <w:sz w:val="32"/>
          <w:szCs w:val="32"/>
        </w:rPr>
      </w:pPr>
      <w:r>
        <w:rPr>
          <w:rFonts w:ascii="Arial" w:hAnsi="Arial" w:cs="Arial"/>
          <w:b/>
          <w:sz w:val="32"/>
          <w:szCs w:val="32"/>
        </w:rPr>
        <w:t>Minutes</w:t>
      </w:r>
    </w:p>
    <w:p w:rsidR="007C1C3D" w:rsidRPr="007C1C3D" w:rsidRDefault="007C1C3D" w:rsidP="007C1C3D">
      <w:pPr>
        <w:spacing w:after="0"/>
        <w:rPr>
          <w:b/>
          <w:sz w:val="32"/>
          <w:szCs w:val="32"/>
        </w:rPr>
      </w:pPr>
    </w:p>
    <w:p w:rsidR="003102D2" w:rsidRPr="009823C7" w:rsidRDefault="003761FD">
      <w:pPr>
        <w:rPr>
          <w:rFonts w:ascii="Arial" w:hAnsi="Arial" w:cs="Arial"/>
          <w:sz w:val="24"/>
          <w:szCs w:val="24"/>
        </w:rPr>
      </w:pPr>
      <w:r>
        <w:rPr>
          <w:rFonts w:ascii="Arial" w:hAnsi="Arial" w:cs="Arial"/>
          <w:sz w:val="24"/>
          <w:szCs w:val="24"/>
        </w:rPr>
        <w:t>The meeting</w:t>
      </w:r>
      <w:r w:rsidR="00145E42" w:rsidRPr="009823C7">
        <w:rPr>
          <w:rFonts w:ascii="Arial" w:hAnsi="Arial" w:cs="Arial"/>
          <w:sz w:val="24"/>
          <w:szCs w:val="24"/>
        </w:rPr>
        <w:t xml:space="preserve"> called to orde</w:t>
      </w:r>
      <w:r w:rsidR="00734B25" w:rsidRPr="009823C7">
        <w:rPr>
          <w:rFonts w:ascii="Arial" w:hAnsi="Arial" w:cs="Arial"/>
          <w:sz w:val="24"/>
          <w:szCs w:val="24"/>
        </w:rPr>
        <w:t xml:space="preserve">r by </w:t>
      </w:r>
      <w:r w:rsidR="00157963" w:rsidRPr="009823C7">
        <w:rPr>
          <w:rFonts w:ascii="Arial" w:hAnsi="Arial" w:cs="Arial"/>
          <w:sz w:val="24"/>
          <w:szCs w:val="24"/>
        </w:rPr>
        <w:t xml:space="preserve">WMA </w:t>
      </w:r>
      <w:r w:rsidR="00734B25" w:rsidRPr="009823C7">
        <w:rPr>
          <w:rFonts w:ascii="Arial" w:hAnsi="Arial" w:cs="Arial"/>
          <w:sz w:val="24"/>
          <w:szCs w:val="24"/>
        </w:rPr>
        <w:t>Chairman</w:t>
      </w:r>
      <w:r w:rsidR="00157963" w:rsidRPr="009823C7">
        <w:rPr>
          <w:rFonts w:ascii="Arial" w:hAnsi="Arial" w:cs="Arial"/>
          <w:sz w:val="24"/>
          <w:szCs w:val="24"/>
        </w:rPr>
        <w:t>,</w:t>
      </w:r>
      <w:r w:rsidR="00734B25" w:rsidRPr="009823C7">
        <w:rPr>
          <w:rFonts w:ascii="Arial" w:hAnsi="Arial" w:cs="Arial"/>
          <w:sz w:val="24"/>
          <w:szCs w:val="24"/>
        </w:rPr>
        <w:t xml:space="preserve"> </w:t>
      </w:r>
      <w:r w:rsidR="003715DE" w:rsidRPr="009823C7">
        <w:rPr>
          <w:rFonts w:ascii="Arial" w:hAnsi="Arial" w:cs="Arial"/>
          <w:sz w:val="24"/>
          <w:szCs w:val="24"/>
        </w:rPr>
        <w:t>John Kurtz</w:t>
      </w:r>
      <w:r w:rsidR="00F83A96" w:rsidRPr="009823C7">
        <w:rPr>
          <w:rFonts w:ascii="Arial" w:hAnsi="Arial" w:cs="Arial"/>
          <w:sz w:val="24"/>
          <w:szCs w:val="24"/>
        </w:rPr>
        <w:t xml:space="preserve"> at </w:t>
      </w:r>
      <w:r>
        <w:rPr>
          <w:rFonts w:ascii="Arial" w:hAnsi="Arial" w:cs="Arial"/>
          <w:sz w:val="24"/>
          <w:szCs w:val="24"/>
        </w:rPr>
        <w:t>1:3</w:t>
      </w:r>
      <w:r w:rsidR="001E660C">
        <w:rPr>
          <w:rFonts w:ascii="Arial" w:hAnsi="Arial" w:cs="Arial"/>
          <w:sz w:val="24"/>
          <w:szCs w:val="24"/>
        </w:rPr>
        <w:t>1</w:t>
      </w:r>
      <w:r w:rsidR="00480F9D" w:rsidRPr="009823C7">
        <w:rPr>
          <w:rFonts w:ascii="Arial" w:hAnsi="Arial" w:cs="Arial"/>
          <w:sz w:val="24"/>
          <w:szCs w:val="24"/>
        </w:rPr>
        <w:t xml:space="preserve"> </w:t>
      </w:r>
      <w:r w:rsidR="00145E42" w:rsidRPr="009823C7">
        <w:rPr>
          <w:rFonts w:ascii="Arial" w:hAnsi="Arial" w:cs="Arial"/>
          <w:sz w:val="24"/>
          <w:szCs w:val="24"/>
        </w:rPr>
        <w:t xml:space="preserve">pm. </w:t>
      </w:r>
    </w:p>
    <w:p w:rsidR="009535FF" w:rsidRPr="009823C7" w:rsidRDefault="00145E42">
      <w:pPr>
        <w:rPr>
          <w:rFonts w:ascii="Arial" w:hAnsi="Arial" w:cs="Arial"/>
          <w:sz w:val="24"/>
          <w:szCs w:val="24"/>
        </w:rPr>
      </w:pPr>
      <w:r w:rsidRPr="009823C7">
        <w:rPr>
          <w:rFonts w:ascii="Arial" w:hAnsi="Arial" w:cs="Arial"/>
          <w:sz w:val="24"/>
          <w:szCs w:val="24"/>
        </w:rPr>
        <w:t>Motion to approve the agenda</w:t>
      </w:r>
      <w:r w:rsidR="00BB66C5" w:rsidRPr="009823C7">
        <w:rPr>
          <w:rFonts w:ascii="Arial" w:hAnsi="Arial" w:cs="Arial"/>
          <w:sz w:val="24"/>
          <w:szCs w:val="24"/>
        </w:rPr>
        <w:t>.</w:t>
      </w:r>
      <w:r w:rsidRPr="009823C7">
        <w:rPr>
          <w:rFonts w:ascii="Arial" w:hAnsi="Arial" w:cs="Arial"/>
          <w:sz w:val="24"/>
          <w:szCs w:val="24"/>
        </w:rPr>
        <w:t xml:space="preserve"> </w:t>
      </w:r>
      <w:r w:rsidR="00A14441" w:rsidRPr="009823C7">
        <w:rPr>
          <w:rFonts w:ascii="Arial" w:hAnsi="Arial" w:cs="Arial"/>
          <w:sz w:val="24"/>
          <w:szCs w:val="24"/>
        </w:rPr>
        <w:t>Motion</w:t>
      </w:r>
      <w:r w:rsidR="00A14441">
        <w:rPr>
          <w:rFonts w:ascii="Arial" w:hAnsi="Arial" w:cs="Arial"/>
          <w:sz w:val="24"/>
          <w:szCs w:val="24"/>
        </w:rPr>
        <w:t xml:space="preserve"> </w:t>
      </w:r>
      <w:r w:rsidR="00A14441" w:rsidRPr="009823C7">
        <w:rPr>
          <w:rFonts w:ascii="Arial" w:hAnsi="Arial" w:cs="Arial"/>
          <w:sz w:val="24"/>
          <w:szCs w:val="24"/>
        </w:rPr>
        <w:t xml:space="preserve">made by </w:t>
      </w:r>
      <w:r w:rsidR="00A14441">
        <w:rPr>
          <w:rFonts w:ascii="Arial" w:hAnsi="Arial" w:cs="Arial"/>
          <w:sz w:val="24"/>
          <w:szCs w:val="24"/>
        </w:rPr>
        <w:t xml:space="preserve">Steve </w:t>
      </w:r>
      <w:proofErr w:type="spellStart"/>
      <w:r w:rsidR="00A14441">
        <w:rPr>
          <w:rFonts w:ascii="Arial" w:hAnsi="Arial" w:cs="Arial"/>
          <w:sz w:val="24"/>
          <w:szCs w:val="24"/>
        </w:rPr>
        <w:t>Geerts</w:t>
      </w:r>
      <w:proofErr w:type="spellEnd"/>
      <w:r w:rsidR="00A14441" w:rsidRPr="009823C7">
        <w:rPr>
          <w:rFonts w:ascii="Arial" w:hAnsi="Arial" w:cs="Arial"/>
          <w:sz w:val="24"/>
          <w:szCs w:val="24"/>
        </w:rPr>
        <w:t xml:space="preserve"> and seconded by </w:t>
      </w:r>
      <w:r w:rsidR="001E660C">
        <w:rPr>
          <w:rFonts w:ascii="Arial" w:hAnsi="Arial" w:cs="Arial"/>
          <w:sz w:val="24"/>
          <w:szCs w:val="24"/>
        </w:rPr>
        <w:t xml:space="preserve">Mike </w:t>
      </w:r>
      <w:proofErr w:type="spellStart"/>
      <w:r w:rsidR="001E660C">
        <w:rPr>
          <w:rFonts w:ascii="Arial" w:hAnsi="Arial" w:cs="Arial"/>
          <w:sz w:val="24"/>
          <w:szCs w:val="24"/>
        </w:rPr>
        <w:t>O’Laughlin</w:t>
      </w:r>
      <w:proofErr w:type="spellEnd"/>
      <w:r w:rsidR="00A14441" w:rsidRPr="009823C7">
        <w:rPr>
          <w:rFonts w:ascii="Arial" w:hAnsi="Arial" w:cs="Arial"/>
          <w:sz w:val="24"/>
          <w:szCs w:val="24"/>
        </w:rPr>
        <w:t>. Motion Passed</w:t>
      </w:r>
    </w:p>
    <w:p w:rsidR="008B7BC6" w:rsidRPr="009F56DB" w:rsidRDefault="00940A5F" w:rsidP="008B7BC6">
      <w:pPr>
        <w:rPr>
          <w:rFonts w:ascii="Arial" w:hAnsi="Arial" w:cs="Arial"/>
          <w:i/>
          <w:sz w:val="24"/>
          <w:szCs w:val="24"/>
        </w:rPr>
      </w:pPr>
      <w:r w:rsidRPr="009823C7">
        <w:rPr>
          <w:rFonts w:ascii="Arial" w:hAnsi="Arial" w:cs="Arial"/>
          <w:sz w:val="24"/>
          <w:szCs w:val="24"/>
        </w:rPr>
        <w:t>Attendees</w:t>
      </w:r>
      <w:r w:rsidR="00EC029D" w:rsidRPr="009823C7">
        <w:rPr>
          <w:rFonts w:ascii="Arial" w:hAnsi="Arial" w:cs="Arial"/>
          <w:sz w:val="24"/>
          <w:szCs w:val="24"/>
        </w:rPr>
        <w:t xml:space="preserve">: </w:t>
      </w:r>
      <w:r w:rsidRPr="009823C7">
        <w:rPr>
          <w:rFonts w:ascii="Arial" w:hAnsi="Arial" w:cs="Arial"/>
          <w:sz w:val="24"/>
          <w:szCs w:val="24"/>
        </w:rPr>
        <w:t>John Kurtz</w:t>
      </w:r>
      <w:r w:rsidR="008660EB" w:rsidRPr="009823C7">
        <w:rPr>
          <w:rFonts w:ascii="Arial" w:hAnsi="Arial" w:cs="Arial"/>
          <w:sz w:val="24"/>
          <w:szCs w:val="24"/>
        </w:rPr>
        <w:t xml:space="preserve">, </w:t>
      </w:r>
      <w:r w:rsidR="008660EB" w:rsidRPr="009823C7">
        <w:rPr>
          <w:rFonts w:ascii="Arial" w:hAnsi="Arial" w:cs="Arial"/>
          <w:i/>
          <w:sz w:val="24"/>
          <w:szCs w:val="24"/>
        </w:rPr>
        <w:t>Buchanan County Supervisor</w:t>
      </w:r>
      <w:r w:rsidR="004A10FC" w:rsidRPr="009823C7">
        <w:rPr>
          <w:rFonts w:ascii="Arial" w:hAnsi="Arial" w:cs="Arial"/>
          <w:i/>
          <w:sz w:val="24"/>
          <w:szCs w:val="24"/>
        </w:rPr>
        <w:t>,</w:t>
      </w:r>
      <w:r w:rsidR="008B7BC6" w:rsidRPr="009823C7">
        <w:rPr>
          <w:rFonts w:ascii="Arial" w:hAnsi="Arial" w:cs="Arial"/>
          <w:sz w:val="24"/>
          <w:szCs w:val="24"/>
        </w:rPr>
        <w:t xml:space="preserve"> Tori Nimrod</w:t>
      </w:r>
      <w:r w:rsidR="00886730">
        <w:rPr>
          <w:rFonts w:ascii="Arial" w:hAnsi="Arial" w:cs="Arial"/>
          <w:sz w:val="24"/>
          <w:szCs w:val="24"/>
        </w:rPr>
        <w:t xml:space="preserve"> &amp; Ross Evelsizer</w:t>
      </w:r>
      <w:r w:rsidR="008B7BC6" w:rsidRPr="009823C7">
        <w:rPr>
          <w:rFonts w:ascii="Arial" w:hAnsi="Arial" w:cs="Arial"/>
          <w:sz w:val="24"/>
          <w:szCs w:val="24"/>
        </w:rPr>
        <w:t xml:space="preserve">, </w:t>
      </w:r>
      <w:r w:rsidR="008B7BC6" w:rsidRPr="009823C7">
        <w:rPr>
          <w:rFonts w:ascii="Arial" w:hAnsi="Arial" w:cs="Arial"/>
          <w:i/>
          <w:sz w:val="24"/>
          <w:szCs w:val="24"/>
        </w:rPr>
        <w:t>Northeast Iowa RC&amp;D</w:t>
      </w:r>
      <w:r w:rsidR="009B63DA" w:rsidRPr="009823C7">
        <w:rPr>
          <w:rFonts w:ascii="Arial" w:hAnsi="Arial" w:cs="Arial"/>
          <w:sz w:val="24"/>
          <w:szCs w:val="24"/>
        </w:rPr>
        <w:t xml:space="preserve">, </w:t>
      </w:r>
      <w:r w:rsidR="006E4573" w:rsidRPr="009823C7">
        <w:rPr>
          <w:rFonts w:ascii="Arial" w:hAnsi="Arial" w:cs="Arial"/>
          <w:sz w:val="24"/>
          <w:szCs w:val="24"/>
        </w:rPr>
        <w:t xml:space="preserve">Steve </w:t>
      </w:r>
      <w:proofErr w:type="spellStart"/>
      <w:r w:rsidR="006E4573" w:rsidRPr="009823C7">
        <w:rPr>
          <w:rFonts w:ascii="Arial" w:hAnsi="Arial" w:cs="Arial"/>
          <w:sz w:val="24"/>
          <w:szCs w:val="24"/>
        </w:rPr>
        <w:t>Breitbach</w:t>
      </w:r>
      <w:proofErr w:type="spellEnd"/>
      <w:r w:rsidR="006E4573" w:rsidRPr="009823C7">
        <w:rPr>
          <w:rFonts w:ascii="Arial" w:hAnsi="Arial" w:cs="Arial"/>
          <w:sz w:val="24"/>
          <w:szCs w:val="24"/>
        </w:rPr>
        <w:t xml:space="preserve">, </w:t>
      </w:r>
      <w:r w:rsidR="004B4AB3">
        <w:rPr>
          <w:rFonts w:ascii="Arial" w:hAnsi="Arial" w:cs="Arial"/>
          <w:i/>
          <w:sz w:val="24"/>
          <w:szCs w:val="24"/>
        </w:rPr>
        <w:t>Chickasaw County</w:t>
      </w:r>
      <w:r w:rsidR="00082285" w:rsidRPr="009823C7">
        <w:rPr>
          <w:rFonts w:ascii="Arial" w:hAnsi="Arial" w:cs="Arial"/>
          <w:sz w:val="24"/>
          <w:szCs w:val="24"/>
        </w:rPr>
        <w:t xml:space="preserve">; Ron </w:t>
      </w:r>
      <w:proofErr w:type="spellStart"/>
      <w:r w:rsidR="00082285" w:rsidRPr="009823C7">
        <w:rPr>
          <w:rFonts w:ascii="Arial" w:hAnsi="Arial" w:cs="Arial"/>
          <w:sz w:val="24"/>
          <w:szCs w:val="24"/>
        </w:rPr>
        <w:t>Lenth</w:t>
      </w:r>
      <w:proofErr w:type="spellEnd"/>
      <w:r w:rsidR="00082285" w:rsidRPr="009823C7">
        <w:rPr>
          <w:rFonts w:ascii="Arial" w:hAnsi="Arial" w:cs="Arial"/>
          <w:sz w:val="24"/>
          <w:szCs w:val="24"/>
        </w:rPr>
        <w:t xml:space="preserve">, </w:t>
      </w:r>
      <w:r w:rsidR="00082285" w:rsidRPr="009F56DB">
        <w:rPr>
          <w:rFonts w:ascii="Arial" w:hAnsi="Arial" w:cs="Arial"/>
          <w:i/>
          <w:sz w:val="24"/>
          <w:szCs w:val="24"/>
        </w:rPr>
        <w:t>Bremer SWCD</w:t>
      </w:r>
      <w:r w:rsidR="004B4AB3">
        <w:rPr>
          <w:rFonts w:ascii="Arial" w:hAnsi="Arial" w:cs="Arial"/>
          <w:sz w:val="24"/>
          <w:szCs w:val="24"/>
        </w:rPr>
        <w:t xml:space="preserve">; </w:t>
      </w:r>
      <w:r w:rsidR="003761FD">
        <w:rPr>
          <w:rFonts w:ascii="Arial" w:hAnsi="Arial" w:cs="Arial"/>
          <w:sz w:val="24"/>
          <w:szCs w:val="24"/>
        </w:rPr>
        <w:t>Ben Bonar</w:t>
      </w:r>
      <w:r w:rsidR="00A40D4D" w:rsidRPr="00A40D4D">
        <w:rPr>
          <w:rFonts w:ascii="Arial" w:hAnsi="Arial" w:cs="Arial"/>
          <w:sz w:val="24"/>
          <w:szCs w:val="24"/>
        </w:rPr>
        <w:t xml:space="preserve">, </w:t>
      </w:r>
      <w:r w:rsidR="00A40D4D" w:rsidRPr="009F56DB">
        <w:rPr>
          <w:rFonts w:ascii="Arial" w:hAnsi="Arial" w:cs="Arial"/>
          <w:i/>
          <w:sz w:val="24"/>
          <w:szCs w:val="24"/>
        </w:rPr>
        <w:t xml:space="preserve">Buchanan </w:t>
      </w:r>
      <w:r w:rsidR="003761FD" w:rsidRPr="009F56DB">
        <w:rPr>
          <w:rFonts w:ascii="Arial" w:hAnsi="Arial" w:cs="Arial"/>
          <w:i/>
          <w:sz w:val="24"/>
          <w:szCs w:val="24"/>
        </w:rPr>
        <w:t>CCB</w:t>
      </w:r>
      <w:r w:rsidR="004A10FC" w:rsidRPr="00A40D4D">
        <w:rPr>
          <w:rFonts w:ascii="Arial" w:hAnsi="Arial" w:cs="Arial"/>
          <w:sz w:val="24"/>
          <w:szCs w:val="24"/>
        </w:rPr>
        <w:t xml:space="preserve">, </w:t>
      </w:r>
      <w:proofErr w:type="spellStart"/>
      <w:r w:rsidR="004A10FC" w:rsidRPr="00A40D4D">
        <w:rPr>
          <w:rFonts w:ascii="Arial" w:hAnsi="Arial" w:cs="Arial"/>
          <w:sz w:val="24"/>
          <w:szCs w:val="24"/>
        </w:rPr>
        <w:t>Trevyn</w:t>
      </w:r>
      <w:proofErr w:type="spellEnd"/>
      <w:r w:rsidR="00A40D4D" w:rsidRPr="00A40D4D">
        <w:rPr>
          <w:rFonts w:ascii="Arial" w:hAnsi="Arial" w:cs="Arial"/>
          <w:sz w:val="24"/>
          <w:szCs w:val="24"/>
        </w:rPr>
        <w:t xml:space="preserve"> Cunningham, </w:t>
      </w:r>
      <w:r w:rsidR="00A40D4D" w:rsidRPr="009F56DB">
        <w:rPr>
          <w:rFonts w:ascii="Arial" w:hAnsi="Arial" w:cs="Arial"/>
          <w:i/>
          <w:sz w:val="24"/>
          <w:szCs w:val="24"/>
        </w:rPr>
        <w:t>Central City</w:t>
      </w:r>
      <w:r w:rsidR="004B4AB3">
        <w:rPr>
          <w:rFonts w:ascii="Arial" w:hAnsi="Arial" w:cs="Arial"/>
          <w:sz w:val="24"/>
          <w:szCs w:val="24"/>
        </w:rPr>
        <w:t xml:space="preserve">; </w:t>
      </w:r>
      <w:r w:rsidR="00A40D4D" w:rsidRPr="00A40D4D">
        <w:rPr>
          <w:rFonts w:ascii="Arial" w:hAnsi="Arial" w:cs="Arial"/>
          <w:color w:val="1B1B1B"/>
          <w:sz w:val="24"/>
          <w:szCs w:val="24"/>
          <w:shd w:val="clear" w:color="auto" w:fill="FFFFFF"/>
        </w:rPr>
        <w:t xml:space="preserve">Steve </w:t>
      </w:r>
      <w:proofErr w:type="spellStart"/>
      <w:r w:rsidR="00A40D4D" w:rsidRPr="00A40D4D">
        <w:rPr>
          <w:rFonts w:ascii="Arial" w:hAnsi="Arial" w:cs="Arial"/>
          <w:color w:val="1B1B1B"/>
          <w:sz w:val="24"/>
          <w:szCs w:val="24"/>
          <w:shd w:val="clear" w:color="auto" w:fill="FFFFFF"/>
        </w:rPr>
        <w:t>Geerts</w:t>
      </w:r>
      <w:proofErr w:type="spellEnd"/>
      <w:r w:rsidR="00A40D4D" w:rsidRPr="00A40D4D">
        <w:rPr>
          <w:rFonts w:ascii="Arial" w:hAnsi="Arial" w:cs="Arial"/>
          <w:color w:val="1B1B1B"/>
          <w:sz w:val="24"/>
          <w:szCs w:val="24"/>
          <w:shd w:val="clear" w:color="auto" w:fill="FFFFFF"/>
        </w:rPr>
        <w:t xml:space="preserve">, </w:t>
      </w:r>
      <w:r w:rsidR="00A40D4D" w:rsidRPr="00A40D4D">
        <w:rPr>
          <w:rFonts w:ascii="Arial" w:hAnsi="Arial" w:cs="Arial"/>
          <w:i/>
          <w:color w:val="1B1B1B"/>
          <w:sz w:val="24"/>
          <w:szCs w:val="24"/>
          <w:shd w:val="clear" w:color="auto" w:fill="FFFFFF"/>
        </w:rPr>
        <w:t>City of New Hampton</w:t>
      </w:r>
      <w:r w:rsidR="004B4AB3">
        <w:rPr>
          <w:rFonts w:ascii="Arial" w:hAnsi="Arial" w:cs="Arial"/>
          <w:i/>
          <w:color w:val="1B1B1B"/>
          <w:sz w:val="24"/>
          <w:szCs w:val="24"/>
          <w:shd w:val="clear" w:color="auto" w:fill="FFFFFF"/>
        </w:rPr>
        <w:t>;</w:t>
      </w:r>
      <w:r w:rsidR="003761FD">
        <w:rPr>
          <w:rFonts w:ascii="Arial" w:hAnsi="Arial" w:cs="Arial"/>
          <w:i/>
          <w:sz w:val="24"/>
          <w:szCs w:val="24"/>
        </w:rPr>
        <w:t xml:space="preserve"> </w:t>
      </w:r>
      <w:r w:rsidR="003761FD" w:rsidRPr="003761FD">
        <w:rPr>
          <w:rFonts w:ascii="Arial" w:hAnsi="Arial" w:cs="Arial"/>
          <w:sz w:val="24"/>
          <w:szCs w:val="24"/>
        </w:rPr>
        <w:t xml:space="preserve">Dave </w:t>
      </w:r>
      <w:proofErr w:type="spellStart"/>
      <w:r w:rsidR="003761FD" w:rsidRPr="003761FD">
        <w:rPr>
          <w:rFonts w:ascii="Arial" w:hAnsi="Arial" w:cs="Arial"/>
          <w:sz w:val="24"/>
          <w:szCs w:val="24"/>
        </w:rPr>
        <w:t>Nuss</w:t>
      </w:r>
      <w:proofErr w:type="spellEnd"/>
      <w:r w:rsidR="00B86566">
        <w:rPr>
          <w:rFonts w:ascii="Arial" w:hAnsi="Arial" w:cs="Arial"/>
          <w:i/>
          <w:sz w:val="24"/>
          <w:szCs w:val="24"/>
        </w:rPr>
        <w:t>, City of Sumner</w:t>
      </w:r>
      <w:r w:rsidR="003761FD">
        <w:rPr>
          <w:rFonts w:ascii="Arial" w:hAnsi="Arial" w:cs="Arial"/>
          <w:i/>
          <w:sz w:val="24"/>
          <w:szCs w:val="24"/>
        </w:rPr>
        <w:t xml:space="preserve">; </w:t>
      </w:r>
      <w:r w:rsidR="003761FD" w:rsidRPr="003761FD">
        <w:rPr>
          <w:rFonts w:ascii="Arial" w:hAnsi="Arial" w:cs="Arial"/>
          <w:sz w:val="24"/>
          <w:szCs w:val="24"/>
        </w:rPr>
        <w:t xml:space="preserve">Chad </w:t>
      </w:r>
      <w:proofErr w:type="spellStart"/>
      <w:r w:rsidR="003761FD" w:rsidRPr="003761FD">
        <w:rPr>
          <w:rFonts w:ascii="Arial" w:hAnsi="Arial" w:cs="Arial"/>
          <w:sz w:val="24"/>
          <w:szCs w:val="24"/>
        </w:rPr>
        <w:t>Humpal</w:t>
      </w:r>
      <w:proofErr w:type="spellEnd"/>
      <w:r w:rsidR="004B4AB3">
        <w:rPr>
          <w:rFonts w:ascii="Arial" w:hAnsi="Arial" w:cs="Arial"/>
          <w:i/>
          <w:sz w:val="24"/>
          <w:szCs w:val="24"/>
        </w:rPr>
        <w:t>, Chickasaw County Conservation</w:t>
      </w:r>
      <w:r w:rsidR="009F56DB">
        <w:rPr>
          <w:rFonts w:ascii="Arial" w:hAnsi="Arial" w:cs="Arial"/>
          <w:i/>
          <w:sz w:val="24"/>
          <w:szCs w:val="24"/>
        </w:rPr>
        <w:t xml:space="preserve">; </w:t>
      </w:r>
      <w:r w:rsidR="009F56DB">
        <w:rPr>
          <w:rFonts w:ascii="Arial" w:hAnsi="Arial" w:cs="Arial"/>
          <w:sz w:val="24"/>
          <w:szCs w:val="24"/>
        </w:rPr>
        <w:t xml:space="preserve">Kip </w:t>
      </w:r>
      <w:proofErr w:type="spellStart"/>
      <w:r w:rsidR="009F56DB">
        <w:rPr>
          <w:rFonts w:ascii="Arial" w:hAnsi="Arial" w:cs="Arial"/>
          <w:sz w:val="24"/>
          <w:szCs w:val="24"/>
        </w:rPr>
        <w:t>Ladage</w:t>
      </w:r>
      <w:proofErr w:type="spellEnd"/>
      <w:r w:rsidR="009F56DB">
        <w:rPr>
          <w:rFonts w:ascii="Arial" w:hAnsi="Arial" w:cs="Arial"/>
          <w:sz w:val="24"/>
          <w:szCs w:val="24"/>
        </w:rPr>
        <w:t xml:space="preserve">, </w:t>
      </w:r>
      <w:r w:rsidR="009F56DB">
        <w:rPr>
          <w:rFonts w:ascii="Arial" w:hAnsi="Arial" w:cs="Arial"/>
          <w:i/>
          <w:sz w:val="24"/>
          <w:szCs w:val="24"/>
        </w:rPr>
        <w:t xml:space="preserve">Bremer County and SWCD; </w:t>
      </w:r>
      <w:r w:rsidR="009F56DB">
        <w:rPr>
          <w:rFonts w:ascii="Arial" w:hAnsi="Arial" w:cs="Arial"/>
          <w:sz w:val="24"/>
          <w:szCs w:val="24"/>
        </w:rPr>
        <w:t xml:space="preserve">Michael </w:t>
      </w:r>
      <w:proofErr w:type="spellStart"/>
      <w:r w:rsidR="009F56DB">
        <w:rPr>
          <w:rFonts w:ascii="Arial" w:hAnsi="Arial" w:cs="Arial"/>
          <w:sz w:val="24"/>
          <w:szCs w:val="24"/>
        </w:rPr>
        <w:t>O’Laughln</w:t>
      </w:r>
      <w:proofErr w:type="spellEnd"/>
      <w:r w:rsidR="009F56DB">
        <w:rPr>
          <w:rFonts w:ascii="Arial" w:hAnsi="Arial" w:cs="Arial"/>
          <w:sz w:val="24"/>
          <w:szCs w:val="24"/>
        </w:rPr>
        <w:t>,</w:t>
      </w:r>
      <w:r w:rsidR="009F56DB">
        <w:rPr>
          <w:rFonts w:ascii="Arial" w:hAnsi="Arial" w:cs="Arial"/>
          <w:i/>
          <w:sz w:val="24"/>
          <w:szCs w:val="24"/>
        </w:rPr>
        <w:t xml:space="preserve"> City of Independence</w:t>
      </w:r>
      <w:r w:rsidR="004B4AB3">
        <w:rPr>
          <w:rFonts w:ascii="Arial" w:hAnsi="Arial" w:cs="Arial"/>
          <w:i/>
          <w:sz w:val="24"/>
          <w:szCs w:val="24"/>
        </w:rPr>
        <w:t xml:space="preserve">; </w:t>
      </w:r>
      <w:r w:rsidR="004B4AB3">
        <w:rPr>
          <w:rFonts w:ascii="Arial" w:hAnsi="Arial" w:cs="Arial"/>
          <w:sz w:val="24"/>
          <w:szCs w:val="24"/>
        </w:rPr>
        <w:t xml:space="preserve">Cara Matteson, </w:t>
      </w:r>
      <w:r w:rsidR="004B4AB3" w:rsidRPr="004B4AB3">
        <w:rPr>
          <w:rFonts w:ascii="Arial" w:hAnsi="Arial" w:cs="Arial"/>
          <w:i/>
          <w:sz w:val="24"/>
          <w:szCs w:val="24"/>
        </w:rPr>
        <w:t>Linn county</w:t>
      </w:r>
      <w:r w:rsidR="004B4AB3">
        <w:rPr>
          <w:rFonts w:ascii="Arial" w:hAnsi="Arial" w:cs="Arial"/>
          <w:i/>
          <w:sz w:val="24"/>
          <w:szCs w:val="24"/>
        </w:rPr>
        <w:t xml:space="preserve">; </w:t>
      </w:r>
      <w:r w:rsidR="004B4AB3">
        <w:rPr>
          <w:rFonts w:ascii="Arial" w:hAnsi="Arial" w:cs="Arial"/>
          <w:sz w:val="24"/>
          <w:szCs w:val="24"/>
        </w:rPr>
        <w:t xml:space="preserve">Sydney </w:t>
      </w:r>
      <w:proofErr w:type="spellStart"/>
      <w:r w:rsidR="004B4AB3">
        <w:rPr>
          <w:rFonts w:ascii="Arial" w:hAnsi="Arial" w:cs="Arial"/>
          <w:sz w:val="24"/>
          <w:szCs w:val="24"/>
        </w:rPr>
        <w:t>Hartogh</w:t>
      </w:r>
      <w:proofErr w:type="spellEnd"/>
      <w:r w:rsidR="004B4AB3">
        <w:rPr>
          <w:rFonts w:ascii="Arial" w:hAnsi="Arial" w:cs="Arial"/>
          <w:sz w:val="24"/>
          <w:szCs w:val="24"/>
        </w:rPr>
        <w:t xml:space="preserve">, </w:t>
      </w:r>
      <w:r w:rsidR="004B4AB3" w:rsidRPr="004B4AB3">
        <w:rPr>
          <w:rFonts w:ascii="Arial" w:hAnsi="Arial" w:cs="Arial"/>
          <w:i/>
          <w:sz w:val="24"/>
          <w:szCs w:val="24"/>
        </w:rPr>
        <w:t>Mitchell County</w:t>
      </w:r>
      <w:r w:rsidR="004B4AB3">
        <w:rPr>
          <w:rFonts w:ascii="Arial" w:hAnsi="Arial" w:cs="Arial"/>
          <w:sz w:val="24"/>
          <w:szCs w:val="24"/>
        </w:rPr>
        <w:t xml:space="preserve">: Randy Leach, </w:t>
      </w:r>
      <w:r w:rsidR="004B4AB3" w:rsidRPr="004B4AB3">
        <w:rPr>
          <w:rFonts w:ascii="Arial" w:hAnsi="Arial" w:cs="Arial"/>
          <w:i/>
          <w:sz w:val="24"/>
          <w:szCs w:val="24"/>
        </w:rPr>
        <w:t>City of Fredericksburg</w:t>
      </w:r>
      <w:r w:rsidR="004B4AB3">
        <w:rPr>
          <w:rFonts w:ascii="Arial" w:hAnsi="Arial" w:cs="Arial"/>
          <w:sz w:val="24"/>
          <w:szCs w:val="24"/>
        </w:rPr>
        <w:t xml:space="preserve">; Matt </w:t>
      </w:r>
      <w:proofErr w:type="spellStart"/>
      <w:r w:rsidR="004B4AB3">
        <w:rPr>
          <w:rFonts w:ascii="Arial" w:hAnsi="Arial" w:cs="Arial"/>
          <w:sz w:val="24"/>
          <w:szCs w:val="24"/>
        </w:rPr>
        <w:t>Crayne</w:t>
      </w:r>
      <w:proofErr w:type="spellEnd"/>
      <w:r w:rsidR="004B4AB3">
        <w:rPr>
          <w:rFonts w:ascii="Arial" w:hAnsi="Arial" w:cs="Arial"/>
          <w:sz w:val="24"/>
          <w:szCs w:val="24"/>
        </w:rPr>
        <w:t xml:space="preserve">, </w:t>
      </w:r>
      <w:r w:rsidR="004B4AB3" w:rsidRPr="004B4AB3">
        <w:rPr>
          <w:rFonts w:ascii="Arial" w:hAnsi="Arial" w:cs="Arial"/>
          <w:i/>
          <w:sz w:val="24"/>
          <w:szCs w:val="24"/>
        </w:rPr>
        <w:t>Chickasaw CCB</w:t>
      </w:r>
      <w:r w:rsidR="004B4AB3">
        <w:rPr>
          <w:rFonts w:ascii="Arial" w:hAnsi="Arial" w:cs="Arial"/>
          <w:sz w:val="24"/>
          <w:szCs w:val="24"/>
        </w:rPr>
        <w:t xml:space="preserve">; </w:t>
      </w:r>
      <w:proofErr w:type="spellStart"/>
      <w:r w:rsidR="004B4AB3">
        <w:rPr>
          <w:rFonts w:ascii="Arial" w:hAnsi="Arial" w:cs="Arial"/>
          <w:sz w:val="24"/>
          <w:szCs w:val="24"/>
        </w:rPr>
        <w:t>Orlan</w:t>
      </w:r>
      <w:proofErr w:type="spellEnd"/>
      <w:r w:rsidR="004B4AB3">
        <w:rPr>
          <w:rFonts w:ascii="Arial" w:hAnsi="Arial" w:cs="Arial"/>
          <w:sz w:val="24"/>
          <w:szCs w:val="24"/>
        </w:rPr>
        <w:t xml:space="preserve"> Love, </w:t>
      </w:r>
      <w:r w:rsidR="004B4AB3" w:rsidRPr="004B4AB3">
        <w:rPr>
          <w:rFonts w:ascii="Arial" w:hAnsi="Arial" w:cs="Arial"/>
          <w:i/>
          <w:sz w:val="24"/>
          <w:szCs w:val="24"/>
        </w:rPr>
        <w:t xml:space="preserve">City of </w:t>
      </w:r>
      <w:proofErr w:type="spellStart"/>
      <w:r w:rsidR="004B4AB3" w:rsidRPr="004B4AB3">
        <w:rPr>
          <w:rFonts w:ascii="Arial" w:hAnsi="Arial" w:cs="Arial"/>
          <w:i/>
          <w:sz w:val="24"/>
          <w:szCs w:val="24"/>
        </w:rPr>
        <w:t>Quasqueton</w:t>
      </w:r>
      <w:proofErr w:type="spellEnd"/>
      <w:r w:rsidR="004B4AB3">
        <w:rPr>
          <w:rFonts w:ascii="Arial" w:hAnsi="Arial" w:cs="Arial"/>
          <w:sz w:val="24"/>
          <w:szCs w:val="24"/>
        </w:rPr>
        <w:t xml:space="preserve">; Kate </w:t>
      </w:r>
      <w:proofErr w:type="spellStart"/>
      <w:r w:rsidR="004B4AB3">
        <w:rPr>
          <w:rFonts w:ascii="Arial" w:hAnsi="Arial" w:cs="Arial"/>
          <w:sz w:val="24"/>
          <w:szCs w:val="24"/>
        </w:rPr>
        <w:t>Giannini</w:t>
      </w:r>
      <w:proofErr w:type="spellEnd"/>
      <w:r w:rsidR="004B4AB3">
        <w:rPr>
          <w:rFonts w:ascii="Arial" w:hAnsi="Arial" w:cs="Arial"/>
          <w:sz w:val="24"/>
          <w:szCs w:val="24"/>
        </w:rPr>
        <w:t xml:space="preserve">, Iowa Flood Center; Breanna </w:t>
      </w:r>
      <w:proofErr w:type="spellStart"/>
      <w:r w:rsidR="004B4AB3">
        <w:rPr>
          <w:rFonts w:ascii="Arial" w:hAnsi="Arial" w:cs="Arial"/>
          <w:sz w:val="24"/>
          <w:szCs w:val="24"/>
        </w:rPr>
        <w:t>Shea</w:t>
      </w:r>
      <w:proofErr w:type="spellEnd"/>
      <w:r w:rsidR="004B4AB3">
        <w:rPr>
          <w:rFonts w:ascii="Arial" w:hAnsi="Arial" w:cs="Arial"/>
          <w:sz w:val="24"/>
          <w:szCs w:val="24"/>
        </w:rPr>
        <w:t>, Iowa Flood Center</w:t>
      </w:r>
      <w:r w:rsidR="009F56DB">
        <w:rPr>
          <w:rFonts w:ascii="Arial" w:hAnsi="Arial" w:cs="Arial"/>
          <w:i/>
          <w:sz w:val="24"/>
          <w:szCs w:val="24"/>
        </w:rPr>
        <w:t>.</w:t>
      </w:r>
    </w:p>
    <w:p w:rsidR="003B3605" w:rsidRPr="009823C7" w:rsidRDefault="009535FF" w:rsidP="00BB66C5">
      <w:pPr>
        <w:rPr>
          <w:rFonts w:ascii="Arial" w:hAnsi="Arial" w:cs="Arial"/>
          <w:sz w:val="24"/>
          <w:szCs w:val="24"/>
        </w:rPr>
      </w:pPr>
      <w:r w:rsidRPr="009823C7">
        <w:rPr>
          <w:rFonts w:ascii="Arial" w:hAnsi="Arial" w:cs="Arial"/>
          <w:sz w:val="24"/>
          <w:szCs w:val="24"/>
        </w:rPr>
        <w:t xml:space="preserve">Motion to approve the Minutes from </w:t>
      </w:r>
      <w:r w:rsidR="004B4AB3">
        <w:rPr>
          <w:rFonts w:ascii="Arial" w:hAnsi="Arial" w:cs="Arial"/>
          <w:sz w:val="24"/>
          <w:szCs w:val="24"/>
        </w:rPr>
        <w:t>May 1st</w:t>
      </w:r>
      <w:r w:rsidR="00A14441">
        <w:rPr>
          <w:rFonts w:ascii="Arial" w:hAnsi="Arial" w:cs="Arial"/>
          <w:sz w:val="24"/>
          <w:szCs w:val="24"/>
        </w:rPr>
        <w:t>, 2025</w:t>
      </w:r>
      <w:r w:rsidR="00BB66C5" w:rsidRPr="009823C7">
        <w:rPr>
          <w:rFonts w:ascii="Arial" w:hAnsi="Arial" w:cs="Arial"/>
          <w:sz w:val="24"/>
          <w:szCs w:val="24"/>
        </w:rPr>
        <w:t xml:space="preserve">. </w:t>
      </w:r>
      <w:r w:rsidR="00082668" w:rsidRPr="009823C7">
        <w:rPr>
          <w:rFonts w:ascii="Arial" w:hAnsi="Arial" w:cs="Arial"/>
          <w:sz w:val="24"/>
          <w:szCs w:val="24"/>
        </w:rPr>
        <w:t>Motion</w:t>
      </w:r>
      <w:r w:rsidR="00886730">
        <w:rPr>
          <w:rFonts w:ascii="Arial" w:hAnsi="Arial" w:cs="Arial"/>
          <w:sz w:val="24"/>
          <w:szCs w:val="24"/>
        </w:rPr>
        <w:t xml:space="preserve"> </w:t>
      </w:r>
      <w:r w:rsidR="00BC23D6" w:rsidRPr="009823C7">
        <w:rPr>
          <w:rFonts w:ascii="Arial" w:hAnsi="Arial" w:cs="Arial"/>
          <w:sz w:val="24"/>
          <w:szCs w:val="24"/>
        </w:rPr>
        <w:t xml:space="preserve">made by </w:t>
      </w:r>
      <w:r w:rsidR="00A14441">
        <w:rPr>
          <w:rFonts w:ascii="Arial" w:hAnsi="Arial" w:cs="Arial"/>
          <w:sz w:val="24"/>
          <w:szCs w:val="24"/>
        </w:rPr>
        <w:t xml:space="preserve">Mike </w:t>
      </w:r>
      <w:proofErr w:type="spellStart"/>
      <w:r w:rsidR="00A14441">
        <w:rPr>
          <w:rFonts w:ascii="Arial" w:hAnsi="Arial" w:cs="Arial"/>
          <w:sz w:val="24"/>
          <w:szCs w:val="24"/>
        </w:rPr>
        <w:t>O’Laughlin</w:t>
      </w:r>
      <w:proofErr w:type="spellEnd"/>
      <w:r w:rsidR="005D571F" w:rsidRPr="009823C7">
        <w:rPr>
          <w:rFonts w:ascii="Arial" w:hAnsi="Arial" w:cs="Arial"/>
          <w:sz w:val="24"/>
          <w:szCs w:val="24"/>
        </w:rPr>
        <w:t xml:space="preserve"> </w:t>
      </w:r>
      <w:r w:rsidR="00BC23D6" w:rsidRPr="009823C7">
        <w:rPr>
          <w:rFonts w:ascii="Arial" w:hAnsi="Arial" w:cs="Arial"/>
          <w:sz w:val="24"/>
          <w:szCs w:val="24"/>
        </w:rPr>
        <w:t>an</w:t>
      </w:r>
      <w:r w:rsidR="00734B25" w:rsidRPr="009823C7">
        <w:rPr>
          <w:rFonts w:ascii="Arial" w:hAnsi="Arial" w:cs="Arial"/>
          <w:sz w:val="24"/>
          <w:szCs w:val="24"/>
        </w:rPr>
        <w:t>d seconded by</w:t>
      </w:r>
      <w:r w:rsidR="00A60E15" w:rsidRPr="009823C7">
        <w:rPr>
          <w:rFonts w:ascii="Arial" w:hAnsi="Arial" w:cs="Arial"/>
          <w:sz w:val="24"/>
          <w:szCs w:val="24"/>
        </w:rPr>
        <w:t xml:space="preserve"> </w:t>
      </w:r>
      <w:proofErr w:type="spellStart"/>
      <w:r w:rsidR="001E660C">
        <w:rPr>
          <w:rFonts w:ascii="Arial" w:hAnsi="Arial" w:cs="Arial"/>
          <w:sz w:val="24"/>
          <w:szCs w:val="24"/>
        </w:rPr>
        <w:t>Orlan</w:t>
      </w:r>
      <w:proofErr w:type="spellEnd"/>
      <w:r w:rsidR="001E660C">
        <w:rPr>
          <w:rFonts w:ascii="Arial" w:hAnsi="Arial" w:cs="Arial"/>
          <w:sz w:val="24"/>
          <w:szCs w:val="24"/>
        </w:rPr>
        <w:t xml:space="preserve"> Love</w:t>
      </w:r>
      <w:r w:rsidR="005B5D62" w:rsidRPr="009823C7">
        <w:rPr>
          <w:rFonts w:ascii="Arial" w:hAnsi="Arial" w:cs="Arial"/>
          <w:sz w:val="24"/>
          <w:szCs w:val="24"/>
        </w:rPr>
        <w:t>.</w:t>
      </w:r>
      <w:r w:rsidRPr="009823C7">
        <w:rPr>
          <w:rFonts w:ascii="Arial" w:hAnsi="Arial" w:cs="Arial"/>
          <w:sz w:val="24"/>
          <w:szCs w:val="24"/>
        </w:rPr>
        <w:t xml:space="preserve"> </w:t>
      </w:r>
      <w:r w:rsidR="00EC029D" w:rsidRPr="009823C7">
        <w:rPr>
          <w:rFonts w:ascii="Arial" w:hAnsi="Arial" w:cs="Arial"/>
          <w:sz w:val="24"/>
          <w:szCs w:val="24"/>
        </w:rPr>
        <w:t>Motion Passed.</w:t>
      </w:r>
    </w:p>
    <w:p w:rsidR="001E660C" w:rsidRDefault="001E660C" w:rsidP="001E660C">
      <w:pPr>
        <w:rPr>
          <w:rFonts w:ascii="Arial" w:hAnsi="Arial" w:cs="Arial"/>
          <w:b/>
          <w:sz w:val="32"/>
          <w:szCs w:val="32"/>
        </w:rPr>
      </w:pPr>
      <w:r>
        <w:rPr>
          <w:rFonts w:ascii="Arial" w:hAnsi="Arial" w:cs="Arial"/>
          <w:b/>
          <w:sz w:val="32"/>
          <w:szCs w:val="32"/>
        </w:rPr>
        <w:t>New Business</w:t>
      </w:r>
    </w:p>
    <w:p w:rsidR="000B305B" w:rsidRDefault="001E660C" w:rsidP="001E660C">
      <w:pPr>
        <w:rPr>
          <w:rFonts w:ascii="Arial" w:hAnsi="Arial" w:cs="Arial"/>
          <w:b/>
          <w:sz w:val="28"/>
          <w:szCs w:val="28"/>
        </w:rPr>
      </w:pPr>
      <w:r>
        <w:rPr>
          <w:rFonts w:ascii="Arial" w:hAnsi="Arial" w:cs="Arial"/>
          <w:b/>
          <w:sz w:val="28"/>
          <w:szCs w:val="28"/>
        </w:rPr>
        <w:t>Election of officers for July 1</w:t>
      </w:r>
      <w:r w:rsidRPr="001E660C">
        <w:rPr>
          <w:rFonts w:ascii="Arial" w:hAnsi="Arial" w:cs="Arial"/>
          <w:b/>
          <w:sz w:val="28"/>
          <w:szCs w:val="28"/>
          <w:vertAlign w:val="superscript"/>
        </w:rPr>
        <w:t>st</w:t>
      </w:r>
      <w:r>
        <w:rPr>
          <w:rFonts w:ascii="Arial" w:hAnsi="Arial" w:cs="Arial"/>
          <w:b/>
          <w:sz w:val="28"/>
          <w:szCs w:val="28"/>
        </w:rPr>
        <w:t>, 2024-June 30</w:t>
      </w:r>
      <w:r w:rsidRPr="001E660C">
        <w:rPr>
          <w:rFonts w:ascii="Arial" w:hAnsi="Arial" w:cs="Arial"/>
          <w:b/>
          <w:sz w:val="28"/>
          <w:szCs w:val="28"/>
          <w:vertAlign w:val="superscript"/>
        </w:rPr>
        <w:t>th</w:t>
      </w:r>
      <w:r>
        <w:rPr>
          <w:rFonts w:ascii="Arial" w:hAnsi="Arial" w:cs="Arial"/>
          <w:b/>
          <w:sz w:val="28"/>
          <w:szCs w:val="28"/>
        </w:rPr>
        <w:t>, 2025</w:t>
      </w:r>
    </w:p>
    <w:p w:rsidR="001E660C" w:rsidRDefault="001E660C" w:rsidP="001E660C">
      <w:pPr>
        <w:rPr>
          <w:rFonts w:ascii="Arial" w:hAnsi="Arial" w:cs="Arial"/>
          <w:sz w:val="24"/>
          <w:szCs w:val="28"/>
        </w:rPr>
      </w:pPr>
      <w:r>
        <w:rPr>
          <w:rFonts w:ascii="Arial" w:hAnsi="Arial" w:cs="Arial"/>
          <w:sz w:val="24"/>
          <w:szCs w:val="28"/>
        </w:rPr>
        <w:t xml:space="preserve">WMA board members in attendance felt there was not enough members present to hold a formal election in person during the meeting. Therefore, they decided it would be best to perform an electronic ballot and voting system. </w:t>
      </w:r>
    </w:p>
    <w:p w:rsidR="001E660C" w:rsidRDefault="001E660C" w:rsidP="001E660C">
      <w:pPr>
        <w:rPr>
          <w:rFonts w:ascii="Arial" w:hAnsi="Arial" w:cs="Arial"/>
          <w:sz w:val="24"/>
          <w:szCs w:val="28"/>
        </w:rPr>
      </w:pPr>
      <w:r>
        <w:rPr>
          <w:rFonts w:ascii="Arial" w:hAnsi="Arial" w:cs="Arial"/>
          <w:sz w:val="24"/>
          <w:szCs w:val="28"/>
        </w:rPr>
        <w:t>Existing officers include:</w:t>
      </w:r>
      <w:bookmarkStart w:id="0" w:name="_GoBack"/>
      <w:bookmarkEnd w:id="0"/>
    </w:p>
    <w:p w:rsidR="001E660C" w:rsidRDefault="001E660C" w:rsidP="001E660C">
      <w:pPr>
        <w:rPr>
          <w:rFonts w:ascii="Arial" w:hAnsi="Arial" w:cs="Arial"/>
          <w:sz w:val="24"/>
          <w:szCs w:val="28"/>
        </w:rPr>
      </w:pPr>
      <w:r>
        <w:rPr>
          <w:rFonts w:ascii="Arial" w:hAnsi="Arial" w:cs="Arial"/>
          <w:sz w:val="24"/>
          <w:szCs w:val="28"/>
        </w:rPr>
        <w:t>Board Chair: John Kurtz, Buchanan County Supervisor</w:t>
      </w:r>
    </w:p>
    <w:p w:rsidR="001E660C" w:rsidRDefault="001E660C" w:rsidP="001E660C">
      <w:pPr>
        <w:rPr>
          <w:rFonts w:ascii="Arial" w:hAnsi="Arial" w:cs="Arial"/>
          <w:sz w:val="24"/>
          <w:szCs w:val="28"/>
        </w:rPr>
      </w:pPr>
      <w:r>
        <w:rPr>
          <w:rFonts w:ascii="Arial" w:hAnsi="Arial" w:cs="Arial"/>
          <w:sz w:val="24"/>
          <w:szCs w:val="28"/>
        </w:rPr>
        <w:t xml:space="preserve">Vice Chair- </w:t>
      </w:r>
      <w:proofErr w:type="spellStart"/>
      <w:r>
        <w:rPr>
          <w:rFonts w:ascii="Arial" w:hAnsi="Arial" w:cs="Arial"/>
          <w:sz w:val="24"/>
          <w:szCs w:val="28"/>
        </w:rPr>
        <w:t>Orlan</w:t>
      </w:r>
      <w:proofErr w:type="spellEnd"/>
      <w:r>
        <w:rPr>
          <w:rFonts w:ascii="Arial" w:hAnsi="Arial" w:cs="Arial"/>
          <w:sz w:val="24"/>
          <w:szCs w:val="28"/>
        </w:rPr>
        <w:t xml:space="preserve"> Love, City of </w:t>
      </w:r>
      <w:proofErr w:type="spellStart"/>
      <w:r>
        <w:rPr>
          <w:rFonts w:ascii="Arial" w:hAnsi="Arial" w:cs="Arial"/>
          <w:sz w:val="24"/>
          <w:szCs w:val="28"/>
        </w:rPr>
        <w:t>Quasqueton</w:t>
      </w:r>
      <w:proofErr w:type="spellEnd"/>
    </w:p>
    <w:p w:rsidR="001E660C" w:rsidRDefault="001E660C" w:rsidP="001E660C">
      <w:pPr>
        <w:rPr>
          <w:rFonts w:ascii="Arial" w:hAnsi="Arial" w:cs="Arial"/>
          <w:sz w:val="24"/>
          <w:szCs w:val="28"/>
        </w:rPr>
      </w:pPr>
      <w:r>
        <w:rPr>
          <w:rFonts w:ascii="Arial" w:hAnsi="Arial" w:cs="Arial"/>
          <w:sz w:val="24"/>
          <w:szCs w:val="28"/>
        </w:rPr>
        <w:t xml:space="preserve">Treasurer/Secretary, Duane </w:t>
      </w:r>
      <w:proofErr w:type="spellStart"/>
      <w:r>
        <w:rPr>
          <w:rFonts w:ascii="Arial" w:hAnsi="Arial" w:cs="Arial"/>
          <w:sz w:val="24"/>
          <w:szCs w:val="28"/>
        </w:rPr>
        <w:t>Meihost</w:t>
      </w:r>
      <w:proofErr w:type="spellEnd"/>
      <w:r>
        <w:rPr>
          <w:rFonts w:ascii="Arial" w:hAnsi="Arial" w:cs="Arial"/>
          <w:sz w:val="24"/>
          <w:szCs w:val="28"/>
        </w:rPr>
        <w:t xml:space="preserve">, City of </w:t>
      </w:r>
      <w:proofErr w:type="spellStart"/>
      <w:r>
        <w:rPr>
          <w:rFonts w:ascii="Arial" w:hAnsi="Arial" w:cs="Arial"/>
          <w:sz w:val="24"/>
          <w:szCs w:val="28"/>
        </w:rPr>
        <w:t>Frederika</w:t>
      </w:r>
      <w:proofErr w:type="spellEnd"/>
    </w:p>
    <w:p w:rsidR="001E660C" w:rsidRDefault="001E660C" w:rsidP="001E660C">
      <w:pPr>
        <w:rPr>
          <w:rFonts w:ascii="Arial" w:hAnsi="Arial" w:cs="Arial"/>
          <w:sz w:val="24"/>
          <w:szCs w:val="28"/>
        </w:rPr>
      </w:pPr>
      <w:r>
        <w:rPr>
          <w:rFonts w:ascii="Arial" w:hAnsi="Arial" w:cs="Arial"/>
          <w:sz w:val="24"/>
          <w:szCs w:val="28"/>
        </w:rPr>
        <w:t xml:space="preserve">Directors @ Large: Don </w:t>
      </w:r>
      <w:proofErr w:type="spellStart"/>
      <w:r>
        <w:rPr>
          <w:rFonts w:ascii="Arial" w:hAnsi="Arial" w:cs="Arial"/>
          <w:sz w:val="24"/>
          <w:szCs w:val="28"/>
        </w:rPr>
        <w:t>Shonka</w:t>
      </w:r>
      <w:proofErr w:type="spellEnd"/>
      <w:r>
        <w:rPr>
          <w:rFonts w:ascii="Arial" w:hAnsi="Arial" w:cs="Arial"/>
          <w:sz w:val="24"/>
          <w:szCs w:val="28"/>
        </w:rPr>
        <w:t xml:space="preserve">, Matt Kuhn, Chris </w:t>
      </w:r>
      <w:proofErr w:type="spellStart"/>
      <w:r>
        <w:rPr>
          <w:rFonts w:ascii="Arial" w:hAnsi="Arial" w:cs="Arial"/>
          <w:sz w:val="24"/>
          <w:szCs w:val="28"/>
        </w:rPr>
        <w:t>Eiby</w:t>
      </w:r>
      <w:proofErr w:type="spellEnd"/>
      <w:r>
        <w:rPr>
          <w:rFonts w:ascii="Arial" w:hAnsi="Arial" w:cs="Arial"/>
          <w:sz w:val="24"/>
          <w:szCs w:val="28"/>
        </w:rPr>
        <w:t xml:space="preserve">, </w:t>
      </w:r>
      <w:proofErr w:type="spellStart"/>
      <w:r>
        <w:rPr>
          <w:rFonts w:ascii="Arial" w:hAnsi="Arial" w:cs="Arial"/>
          <w:sz w:val="24"/>
          <w:szCs w:val="28"/>
        </w:rPr>
        <w:t>Orlan</w:t>
      </w:r>
      <w:proofErr w:type="spellEnd"/>
      <w:r>
        <w:rPr>
          <w:rFonts w:ascii="Arial" w:hAnsi="Arial" w:cs="Arial"/>
          <w:sz w:val="24"/>
          <w:szCs w:val="28"/>
        </w:rPr>
        <w:t xml:space="preserve"> Love</w:t>
      </w:r>
    </w:p>
    <w:p w:rsidR="001E660C" w:rsidRDefault="001E660C" w:rsidP="001E660C">
      <w:pPr>
        <w:rPr>
          <w:rFonts w:ascii="Arial" w:hAnsi="Arial" w:cs="Arial"/>
          <w:sz w:val="24"/>
          <w:szCs w:val="28"/>
        </w:rPr>
      </w:pPr>
      <w:r>
        <w:rPr>
          <w:rFonts w:ascii="Arial" w:hAnsi="Arial" w:cs="Arial"/>
          <w:sz w:val="24"/>
          <w:szCs w:val="28"/>
        </w:rPr>
        <w:t xml:space="preserve">Duane </w:t>
      </w:r>
      <w:proofErr w:type="spellStart"/>
      <w:r>
        <w:rPr>
          <w:rFonts w:ascii="Arial" w:hAnsi="Arial" w:cs="Arial"/>
          <w:sz w:val="24"/>
          <w:szCs w:val="28"/>
        </w:rPr>
        <w:t>Meihost</w:t>
      </w:r>
      <w:proofErr w:type="spellEnd"/>
      <w:r>
        <w:rPr>
          <w:rFonts w:ascii="Arial" w:hAnsi="Arial" w:cs="Arial"/>
          <w:sz w:val="24"/>
          <w:szCs w:val="28"/>
        </w:rPr>
        <w:t xml:space="preserve">, Mayor of </w:t>
      </w:r>
      <w:proofErr w:type="spellStart"/>
      <w:r>
        <w:rPr>
          <w:rFonts w:ascii="Arial" w:hAnsi="Arial" w:cs="Arial"/>
          <w:sz w:val="24"/>
          <w:szCs w:val="28"/>
        </w:rPr>
        <w:t>Frederika</w:t>
      </w:r>
      <w:proofErr w:type="spellEnd"/>
      <w:r>
        <w:rPr>
          <w:rFonts w:ascii="Arial" w:hAnsi="Arial" w:cs="Arial"/>
          <w:sz w:val="24"/>
          <w:szCs w:val="28"/>
        </w:rPr>
        <w:t xml:space="preserve"> expressed his interest in stepping down from the position of Secretary/Treasurer due to his Mayor term coming to an end. Board also expressed the need to update the directors at large since Don </w:t>
      </w:r>
      <w:proofErr w:type="spellStart"/>
      <w:r>
        <w:rPr>
          <w:rFonts w:ascii="Arial" w:hAnsi="Arial" w:cs="Arial"/>
          <w:sz w:val="24"/>
          <w:szCs w:val="28"/>
        </w:rPr>
        <w:t>Shonka</w:t>
      </w:r>
      <w:proofErr w:type="spellEnd"/>
      <w:r>
        <w:rPr>
          <w:rFonts w:ascii="Arial" w:hAnsi="Arial" w:cs="Arial"/>
          <w:sz w:val="24"/>
          <w:szCs w:val="28"/>
        </w:rPr>
        <w:t>, and Matt Kuhn are no longer active serving board members. Board memb</w:t>
      </w:r>
      <w:r w:rsidR="009F5E7C">
        <w:rPr>
          <w:rFonts w:ascii="Arial" w:hAnsi="Arial" w:cs="Arial"/>
          <w:sz w:val="24"/>
          <w:szCs w:val="28"/>
        </w:rPr>
        <w:t xml:space="preserve">er Steve </w:t>
      </w:r>
      <w:proofErr w:type="spellStart"/>
      <w:r w:rsidR="009F5E7C">
        <w:rPr>
          <w:rFonts w:ascii="Arial" w:hAnsi="Arial" w:cs="Arial"/>
          <w:sz w:val="24"/>
          <w:szCs w:val="28"/>
        </w:rPr>
        <w:t>Breitbach</w:t>
      </w:r>
      <w:proofErr w:type="spellEnd"/>
      <w:r>
        <w:rPr>
          <w:rFonts w:ascii="Arial" w:hAnsi="Arial" w:cs="Arial"/>
          <w:sz w:val="24"/>
          <w:szCs w:val="28"/>
        </w:rPr>
        <w:t xml:space="preserve">, Chickasaw County </w:t>
      </w:r>
      <w:proofErr w:type="gramStart"/>
      <w:r>
        <w:rPr>
          <w:rFonts w:ascii="Arial" w:hAnsi="Arial" w:cs="Arial"/>
          <w:sz w:val="24"/>
          <w:szCs w:val="28"/>
        </w:rPr>
        <w:t>was nominated</w:t>
      </w:r>
      <w:proofErr w:type="gramEnd"/>
      <w:r>
        <w:rPr>
          <w:rFonts w:ascii="Arial" w:hAnsi="Arial" w:cs="Arial"/>
          <w:sz w:val="24"/>
          <w:szCs w:val="28"/>
        </w:rPr>
        <w:t xml:space="preserve"> to serve as the Secretary/Treasurer </w:t>
      </w:r>
      <w:r w:rsidR="00FC22DD">
        <w:rPr>
          <w:rFonts w:ascii="Arial" w:hAnsi="Arial" w:cs="Arial"/>
          <w:sz w:val="24"/>
          <w:szCs w:val="28"/>
        </w:rPr>
        <w:t xml:space="preserve">for the next term.  Steve </w:t>
      </w:r>
      <w:proofErr w:type="spellStart"/>
      <w:r w:rsidR="00FC22DD">
        <w:rPr>
          <w:rFonts w:ascii="Arial" w:hAnsi="Arial" w:cs="Arial"/>
          <w:sz w:val="24"/>
          <w:szCs w:val="28"/>
        </w:rPr>
        <w:t>Geerts</w:t>
      </w:r>
      <w:proofErr w:type="spellEnd"/>
      <w:r>
        <w:rPr>
          <w:rFonts w:ascii="Arial" w:hAnsi="Arial" w:cs="Arial"/>
          <w:sz w:val="24"/>
          <w:szCs w:val="28"/>
        </w:rPr>
        <w:t xml:space="preserve">, City of New Hampton and Ron </w:t>
      </w:r>
      <w:proofErr w:type="spellStart"/>
      <w:r>
        <w:rPr>
          <w:rFonts w:ascii="Arial" w:hAnsi="Arial" w:cs="Arial"/>
          <w:sz w:val="24"/>
          <w:szCs w:val="28"/>
        </w:rPr>
        <w:t>Lenth</w:t>
      </w:r>
      <w:proofErr w:type="spellEnd"/>
      <w:r>
        <w:rPr>
          <w:rFonts w:ascii="Arial" w:hAnsi="Arial" w:cs="Arial"/>
          <w:sz w:val="24"/>
          <w:szCs w:val="28"/>
        </w:rPr>
        <w:t xml:space="preserve"> </w:t>
      </w:r>
      <w:proofErr w:type="gramStart"/>
      <w:r>
        <w:rPr>
          <w:rFonts w:ascii="Arial" w:hAnsi="Arial" w:cs="Arial"/>
          <w:sz w:val="24"/>
          <w:szCs w:val="28"/>
        </w:rPr>
        <w:t>were nominated</w:t>
      </w:r>
      <w:proofErr w:type="gramEnd"/>
      <w:r>
        <w:rPr>
          <w:rFonts w:ascii="Arial" w:hAnsi="Arial" w:cs="Arial"/>
          <w:sz w:val="24"/>
          <w:szCs w:val="28"/>
        </w:rPr>
        <w:t xml:space="preserve"> to serve on the board of directors at large. Project Coordinator will send an electronic ballot to formally vote on the new positions of the Upper </w:t>
      </w:r>
      <w:proofErr w:type="spellStart"/>
      <w:r>
        <w:rPr>
          <w:rFonts w:ascii="Arial" w:hAnsi="Arial" w:cs="Arial"/>
          <w:sz w:val="24"/>
          <w:szCs w:val="28"/>
        </w:rPr>
        <w:t>Wapsi</w:t>
      </w:r>
      <w:proofErr w:type="spellEnd"/>
      <w:r>
        <w:rPr>
          <w:rFonts w:ascii="Arial" w:hAnsi="Arial" w:cs="Arial"/>
          <w:sz w:val="24"/>
          <w:szCs w:val="28"/>
        </w:rPr>
        <w:t xml:space="preserve"> WMA executive Board. </w:t>
      </w:r>
    </w:p>
    <w:p w:rsidR="001E660C" w:rsidRDefault="001E660C" w:rsidP="001E660C">
      <w:pPr>
        <w:rPr>
          <w:rFonts w:ascii="Arial" w:hAnsi="Arial" w:cs="Arial"/>
          <w:sz w:val="24"/>
          <w:szCs w:val="28"/>
        </w:rPr>
      </w:pPr>
    </w:p>
    <w:p w:rsidR="00904760" w:rsidRDefault="001E660C" w:rsidP="001E660C">
      <w:pPr>
        <w:rPr>
          <w:rFonts w:ascii="Arial" w:hAnsi="Arial" w:cs="Arial"/>
          <w:sz w:val="24"/>
          <w:szCs w:val="28"/>
        </w:rPr>
      </w:pPr>
      <w:r>
        <w:rPr>
          <w:rFonts w:ascii="Arial" w:hAnsi="Arial" w:cs="Arial"/>
          <w:sz w:val="24"/>
          <w:szCs w:val="28"/>
        </w:rPr>
        <w:t>Ross Evelsizer, NEI RC&amp;D explained to the membe</w:t>
      </w:r>
      <w:r w:rsidR="00904760">
        <w:rPr>
          <w:rFonts w:ascii="Arial" w:hAnsi="Arial" w:cs="Arial"/>
          <w:sz w:val="24"/>
          <w:szCs w:val="28"/>
        </w:rPr>
        <w:t>r</w:t>
      </w:r>
      <w:r>
        <w:rPr>
          <w:rFonts w:ascii="Arial" w:hAnsi="Arial" w:cs="Arial"/>
          <w:sz w:val="24"/>
          <w:szCs w:val="28"/>
        </w:rPr>
        <w:t>s in attenda</w:t>
      </w:r>
      <w:r w:rsidR="00904760">
        <w:rPr>
          <w:rFonts w:ascii="Arial" w:hAnsi="Arial" w:cs="Arial"/>
          <w:sz w:val="24"/>
          <w:szCs w:val="28"/>
        </w:rPr>
        <w:t xml:space="preserve">nce that the Executive Board’s work load for the WMA is pretty small since most of the meeting facilitation and preparation is completed </w:t>
      </w:r>
      <w:r w:rsidR="00904760">
        <w:rPr>
          <w:rFonts w:ascii="Arial" w:hAnsi="Arial" w:cs="Arial"/>
          <w:sz w:val="24"/>
          <w:szCs w:val="28"/>
        </w:rPr>
        <w:lastRenderedPageBreak/>
        <w:t xml:space="preserve">by the watershed coordinators. The main role of the Executive Committee is to step in when Coordinators need approval from the WMA board in a timely matter, and there is not a quarterly meeting scheduled. For Example: there have been times when Coordinators have been applying for a grant funding source and need a letter of support from the WMA board, but there is not an official quarterly meeting scheduled before the grant is due. Instead of trying to get the entire board together, the executive committee is brought together to make the approval in this case sign and approve the letter of support on behalf of the entire WMA board. The need for this special approval is minimal, but good to have just in case. </w:t>
      </w:r>
    </w:p>
    <w:p w:rsidR="001E660C" w:rsidRPr="001E660C" w:rsidRDefault="001E660C" w:rsidP="001E660C">
      <w:pPr>
        <w:rPr>
          <w:rFonts w:ascii="Arial" w:hAnsi="Arial" w:cs="Arial"/>
          <w:sz w:val="24"/>
          <w:szCs w:val="28"/>
        </w:rPr>
      </w:pPr>
      <w:r>
        <w:rPr>
          <w:rFonts w:ascii="Arial" w:hAnsi="Arial" w:cs="Arial"/>
          <w:sz w:val="24"/>
          <w:szCs w:val="28"/>
        </w:rPr>
        <w:t xml:space="preserve">Project Coordinator will send out an email ballot with the new nominees for those positions. </w:t>
      </w:r>
    </w:p>
    <w:p w:rsidR="00CE53FF" w:rsidRPr="00CE53FF" w:rsidRDefault="00CE53FF" w:rsidP="00CE53FF">
      <w:pPr>
        <w:spacing w:after="120"/>
        <w:rPr>
          <w:rFonts w:ascii="Arial" w:hAnsi="Arial" w:cs="Arial"/>
          <w:sz w:val="24"/>
          <w:szCs w:val="24"/>
        </w:rPr>
      </w:pPr>
    </w:p>
    <w:p w:rsidR="00C55DCE" w:rsidRPr="00BB66C5" w:rsidRDefault="002F2B41" w:rsidP="00BB66C5">
      <w:pPr>
        <w:rPr>
          <w:rFonts w:ascii="Arial" w:hAnsi="Arial" w:cs="Arial"/>
          <w:b/>
          <w:sz w:val="28"/>
          <w:szCs w:val="28"/>
        </w:rPr>
      </w:pPr>
      <w:r w:rsidRPr="00650A0F">
        <w:rPr>
          <w:rFonts w:ascii="Arial" w:hAnsi="Arial" w:cs="Arial"/>
          <w:b/>
          <w:sz w:val="32"/>
          <w:szCs w:val="32"/>
        </w:rPr>
        <w:t>Watershed Coordinator Update:</w:t>
      </w:r>
      <w:r w:rsidR="00B542C1" w:rsidRPr="00055ED7">
        <w:rPr>
          <w:rFonts w:ascii="Arial" w:hAnsi="Arial" w:cs="Arial"/>
        </w:rPr>
        <w:t xml:space="preserve"> </w:t>
      </w:r>
    </w:p>
    <w:p w:rsidR="00B035AA" w:rsidRDefault="00B035AA" w:rsidP="00B035AA">
      <w:pPr>
        <w:spacing w:after="120"/>
        <w:rPr>
          <w:rFonts w:ascii="Arial" w:hAnsi="Arial" w:cs="Arial"/>
          <w:b/>
          <w:sz w:val="28"/>
          <w:szCs w:val="28"/>
        </w:rPr>
      </w:pPr>
      <w:r>
        <w:rPr>
          <w:rFonts w:ascii="Arial" w:hAnsi="Arial" w:cs="Arial"/>
          <w:b/>
          <w:sz w:val="28"/>
          <w:szCs w:val="28"/>
        </w:rPr>
        <w:t>Grant(s) Update:</w:t>
      </w:r>
    </w:p>
    <w:p w:rsidR="00B035AA" w:rsidRDefault="00B035AA" w:rsidP="00B035AA">
      <w:pPr>
        <w:spacing w:after="120"/>
        <w:rPr>
          <w:rFonts w:ascii="Arial" w:hAnsi="Arial" w:cs="Arial"/>
          <w:sz w:val="24"/>
          <w:szCs w:val="24"/>
        </w:rPr>
      </w:pPr>
      <w:r>
        <w:rPr>
          <w:rFonts w:ascii="Arial" w:hAnsi="Arial" w:cs="Arial"/>
          <w:sz w:val="24"/>
          <w:szCs w:val="24"/>
        </w:rPr>
        <w:t xml:space="preserve">WMA Coordinators gave updates on several funding opportunities for Northeast Iowa RC&amp;D, the </w:t>
      </w:r>
      <w:proofErr w:type="spellStart"/>
      <w:r>
        <w:rPr>
          <w:rFonts w:ascii="Arial" w:hAnsi="Arial" w:cs="Arial"/>
          <w:sz w:val="24"/>
          <w:szCs w:val="24"/>
        </w:rPr>
        <w:t>Wapsi</w:t>
      </w:r>
      <w:proofErr w:type="spellEnd"/>
      <w:r>
        <w:rPr>
          <w:rFonts w:ascii="Arial" w:hAnsi="Arial" w:cs="Arial"/>
          <w:sz w:val="24"/>
          <w:szCs w:val="24"/>
        </w:rPr>
        <w:t xml:space="preserve"> WMA, and WMA member entities. </w:t>
      </w:r>
    </w:p>
    <w:p w:rsidR="00B035AA" w:rsidRDefault="00B035AA" w:rsidP="00B035AA">
      <w:pPr>
        <w:pStyle w:val="ListParagraph"/>
        <w:numPr>
          <w:ilvl w:val="0"/>
          <w:numId w:val="12"/>
        </w:numPr>
        <w:spacing w:after="120"/>
        <w:rPr>
          <w:rFonts w:ascii="Arial" w:hAnsi="Arial" w:cs="Arial"/>
          <w:sz w:val="24"/>
          <w:szCs w:val="24"/>
        </w:rPr>
      </w:pPr>
      <w:r w:rsidRPr="00B035AA">
        <w:rPr>
          <w:rFonts w:ascii="Arial" w:hAnsi="Arial" w:cs="Arial"/>
          <w:sz w:val="24"/>
          <w:szCs w:val="24"/>
        </w:rPr>
        <w:t>The first update was on a grant that was awarded to the City of Fredericksburg back in 2024 for the implementation of a stormwater detention pond. Unfortunately, that award has been returned due to high project costs. The project involved moving main sewer lines, which made the construction costs not feasible for the City at this time even with the help from the grant award.</w:t>
      </w:r>
    </w:p>
    <w:p w:rsidR="00B035AA" w:rsidRDefault="00B035AA" w:rsidP="00B035AA">
      <w:pPr>
        <w:pStyle w:val="ListParagraph"/>
        <w:numPr>
          <w:ilvl w:val="0"/>
          <w:numId w:val="12"/>
        </w:numPr>
        <w:spacing w:after="120"/>
        <w:rPr>
          <w:rFonts w:ascii="Arial" w:hAnsi="Arial" w:cs="Arial"/>
          <w:sz w:val="24"/>
          <w:szCs w:val="24"/>
        </w:rPr>
      </w:pPr>
      <w:r>
        <w:rPr>
          <w:rFonts w:ascii="Arial" w:hAnsi="Arial" w:cs="Arial"/>
          <w:sz w:val="24"/>
          <w:szCs w:val="24"/>
        </w:rPr>
        <w:t xml:space="preserve">Northeast Iowa RC&amp;D officially received word that their 25 million dollar NRCS RCPP application has been cancelled. Funds for this application were originally derived from federal IRA funding, which has been stripped back by current administration. The application put together by NEI RC&amp;D, Dubuque County, and the Iowa Flood Center was for implementation of floodplain easements and associated restoration activities in Northeast Iowa. State NRCS representatives have reached out with suggestions of another funding opportunity in the future and </w:t>
      </w:r>
      <w:r w:rsidR="00501BCC">
        <w:rPr>
          <w:rFonts w:ascii="Arial" w:hAnsi="Arial" w:cs="Arial"/>
          <w:sz w:val="24"/>
          <w:szCs w:val="24"/>
        </w:rPr>
        <w:t>the RC&amp;D plans to</w:t>
      </w:r>
      <w:r>
        <w:rPr>
          <w:rFonts w:ascii="Arial" w:hAnsi="Arial" w:cs="Arial"/>
          <w:sz w:val="24"/>
          <w:szCs w:val="24"/>
        </w:rPr>
        <w:t xml:space="preserve"> re-submit the application when </w:t>
      </w:r>
      <w:r w:rsidR="00501BCC">
        <w:rPr>
          <w:rFonts w:ascii="Arial" w:hAnsi="Arial" w:cs="Arial"/>
          <w:sz w:val="24"/>
          <w:szCs w:val="24"/>
        </w:rPr>
        <w:t xml:space="preserve">and if </w:t>
      </w:r>
      <w:r>
        <w:rPr>
          <w:rFonts w:ascii="Arial" w:hAnsi="Arial" w:cs="Arial"/>
          <w:sz w:val="24"/>
          <w:szCs w:val="24"/>
        </w:rPr>
        <w:t>that time comes.</w:t>
      </w:r>
      <w:r w:rsidRPr="00B035AA">
        <w:rPr>
          <w:rFonts w:ascii="Arial" w:hAnsi="Arial" w:cs="Arial"/>
          <w:sz w:val="24"/>
          <w:szCs w:val="24"/>
        </w:rPr>
        <w:t xml:space="preserve"> </w:t>
      </w:r>
    </w:p>
    <w:p w:rsidR="00501BCC" w:rsidRDefault="00501BCC" w:rsidP="00501BCC">
      <w:pPr>
        <w:pStyle w:val="ListParagraph"/>
        <w:numPr>
          <w:ilvl w:val="0"/>
          <w:numId w:val="12"/>
        </w:numPr>
        <w:spacing w:after="120"/>
        <w:rPr>
          <w:rFonts w:ascii="Arial" w:hAnsi="Arial" w:cs="Arial"/>
          <w:sz w:val="24"/>
          <w:szCs w:val="24"/>
        </w:rPr>
      </w:pPr>
      <w:r>
        <w:rPr>
          <w:rFonts w:ascii="Arial" w:hAnsi="Arial" w:cs="Arial"/>
          <w:sz w:val="24"/>
          <w:szCs w:val="24"/>
        </w:rPr>
        <w:t>Northeast Iowa RC&amp;D submitted an application to IDALS for their Soil and Water Innovation Grant application</w:t>
      </w:r>
      <w:r w:rsidR="00134E50">
        <w:rPr>
          <w:rFonts w:ascii="Arial" w:hAnsi="Arial" w:cs="Arial"/>
          <w:sz w:val="24"/>
          <w:szCs w:val="24"/>
        </w:rPr>
        <w:t xml:space="preserve"> for $50,000</w:t>
      </w:r>
      <w:r>
        <w:rPr>
          <w:rFonts w:ascii="Arial" w:hAnsi="Arial" w:cs="Arial"/>
          <w:sz w:val="24"/>
          <w:szCs w:val="24"/>
        </w:rPr>
        <w:t xml:space="preserve"> in May, 2025. </w:t>
      </w:r>
      <w:r w:rsidRPr="00501BCC">
        <w:rPr>
          <w:rFonts w:ascii="Arial" w:hAnsi="Arial" w:cs="Arial"/>
          <w:sz w:val="24"/>
          <w:szCs w:val="24"/>
        </w:rPr>
        <w:t>This project aims to evaluate and demonstrate the use of virtual fencing technology as an innovative method to facilitate adaptive grazing of cover crops in Northeast Iowa’s Driftless Region. The objective is to improve soil health, enhance water quality, and expand the adoption of regenerative practices by removing key barriers to managed livestock integration on row crop fields.</w:t>
      </w:r>
      <w:r>
        <w:rPr>
          <w:rFonts w:ascii="Arial" w:hAnsi="Arial" w:cs="Arial"/>
          <w:sz w:val="24"/>
          <w:szCs w:val="24"/>
        </w:rPr>
        <w:t xml:space="preserve"> No update of the status of this application thus far. </w:t>
      </w:r>
    </w:p>
    <w:p w:rsidR="00501BCC" w:rsidRDefault="00501BCC" w:rsidP="00501BCC">
      <w:pPr>
        <w:pStyle w:val="ListParagraph"/>
        <w:numPr>
          <w:ilvl w:val="0"/>
          <w:numId w:val="12"/>
        </w:numPr>
        <w:spacing w:after="120"/>
        <w:rPr>
          <w:rFonts w:ascii="Arial" w:hAnsi="Arial" w:cs="Arial"/>
          <w:sz w:val="24"/>
          <w:szCs w:val="24"/>
        </w:rPr>
      </w:pPr>
      <w:r>
        <w:rPr>
          <w:rFonts w:ascii="Arial" w:hAnsi="Arial" w:cs="Arial"/>
          <w:sz w:val="24"/>
          <w:szCs w:val="24"/>
        </w:rPr>
        <w:t>Lastly, Northeast Iowa RC&amp;D in partnership with Innovative Ag Services is currently submitting an application to National Fish and Wildlife Foundations Conservation Partnership Program</w:t>
      </w:r>
      <w:r w:rsidR="00134E50">
        <w:rPr>
          <w:rFonts w:ascii="Arial" w:hAnsi="Arial" w:cs="Arial"/>
          <w:sz w:val="24"/>
          <w:szCs w:val="24"/>
        </w:rPr>
        <w:t xml:space="preserve"> totaling $500,000</w:t>
      </w:r>
      <w:r>
        <w:rPr>
          <w:rFonts w:ascii="Arial" w:hAnsi="Arial" w:cs="Arial"/>
          <w:sz w:val="24"/>
          <w:szCs w:val="24"/>
        </w:rPr>
        <w:t>. This project would directly work with landowners in the Upper Wapsipinicon River Watershed to provide technical assistance to landowners for conservation adoption.</w:t>
      </w:r>
      <w:r w:rsidRPr="00501BCC">
        <w:t xml:space="preserve"> </w:t>
      </w:r>
      <w:r w:rsidRPr="00501BCC">
        <w:rPr>
          <w:rFonts w:ascii="Arial" w:hAnsi="Arial" w:cs="Arial"/>
          <w:sz w:val="24"/>
          <w:szCs w:val="24"/>
        </w:rPr>
        <w:t>This project proposes a targeted conservation strategy by utilizing the ag retail and cooperative system as a conduit for</w:t>
      </w:r>
      <w:r>
        <w:rPr>
          <w:rFonts w:ascii="Arial" w:hAnsi="Arial" w:cs="Arial"/>
          <w:sz w:val="24"/>
          <w:szCs w:val="24"/>
        </w:rPr>
        <w:t xml:space="preserve"> </w:t>
      </w:r>
      <w:r w:rsidRPr="00501BCC">
        <w:rPr>
          <w:rFonts w:ascii="Arial" w:hAnsi="Arial" w:cs="Arial"/>
          <w:sz w:val="24"/>
          <w:szCs w:val="24"/>
        </w:rPr>
        <w:t>widespread adoption of regenerative agricultural principles. Through a combination of technical training and peer</w:t>
      </w:r>
      <w:r>
        <w:rPr>
          <w:rFonts w:ascii="Arial" w:hAnsi="Arial" w:cs="Arial"/>
          <w:sz w:val="24"/>
          <w:szCs w:val="24"/>
        </w:rPr>
        <w:t>-</w:t>
      </w:r>
      <w:r w:rsidRPr="00501BCC">
        <w:rPr>
          <w:rFonts w:ascii="Arial" w:hAnsi="Arial" w:cs="Arial"/>
          <w:sz w:val="24"/>
          <w:szCs w:val="24"/>
        </w:rPr>
        <w:t>to-peer education, the project builds ag retailers’ capacity to deliver regenerative agronomic guidance focused on</w:t>
      </w:r>
      <w:r>
        <w:rPr>
          <w:rFonts w:ascii="Arial" w:hAnsi="Arial" w:cs="Arial"/>
          <w:sz w:val="24"/>
          <w:szCs w:val="24"/>
        </w:rPr>
        <w:t xml:space="preserve"> </w:t>
      </w:r>
      <w:r w:rsidRPr="00501BCC">
        <w:rPr>
          <w:rFonts w:ascii="Arial" w:hAnsi="Arial" w:cs="Arial"/>
          <w:sz w:val="24"/>
          <w:szCs w:val="24"/>
        </w:rPr>
        <w:t>crop management and habitat enhancement. Agronomy staff will be trained in conservation planning and Farm Bill</w:t>
      </w:r>
      <w:r>
        <w:rPr>
          <w:rFonts w:ascii="Arial" w:hAnsi="Arial" w:cs="Arial"/>
          <w:sz w:val="24"/>
          <w:szCs w:val="24"/>
        </w:rPr>
        <w:t xml:space="preserve"> </w:t>
      </w:r>
      <w:r w:rsidRPr="00501BCC">
        <w:rPr>
          <w:rFonts w:ascii="Arial" w:hAnsi="Arial" w:cs="Arial"/>
          <w:sz w:val="24"/>
          <w:szCs w:val="24"/>
        </w:rPr>
        <w:t>programs (EQIP, CSP), helping at least 100 farmers understand and 50 apply for cost-share programs.</w:t>
      </w:r>
    </w:p>
    <w:p w:rsidR="00501BCC" w:rsidRDefault="00501BCC" w:rsidP="00501BCC">
      <w:pPr>
        <w:spacing w:after="120"/>
        <w:ind w:left="810"/>
        <w:rPr>
          <w:rFonts w:ascii="Arial" w:hAnsi="Arial" w:cs="Arial"/>
          <w:sz w:val="24"/>
          <w:szCs w:val="24"/>
        </w:rPr>
      </w:pPr>
      <w:r w:rsidRPr="00501BCC">
        <w:rPr>
          <w:rFonts w:ascii="Arial" w:hAnsi="Arial" w:cs="Arial"/>
          <w:sz w:val="24"/>
          <w:szCs w:val="24"/>
        </w:rPr>
        <w:lastRenderedPageBreak/>
        <w:t xml:space="preserve">The project facilitates a farmer-led peer network and hosts multiple technical events on conservation equipment and implementation strategies. Conservation outcomes will be tracked using farmer surveys, product sales data, and water quality monitoring at approximately 40 sites. Soil health improvements will be measured using a regional soil health index and field-level evaluations. This initiative directly supports NRCS conservation goals in Iowa, particularly in addressing local capacity gaps, and is aligned with NRCS’s MRBI. Ultimately, the project aims to provide a systems-approach to farming in Northeast Iowa by improving soil health, efficiently managing water resources, enhancing wildlife habitat, and creating a scalable model for conservation delivery through ag retail systems. </w:t>
      </w:r>
    </w:p>
    <w:p w:rsidR="00501BCC" w:rsidRDefault="00501BCC" w:rsidP="00501BCC">
      <w:pPr>
        <w:spacing w:after="120"/>
        <w:ind w:left="810"/>
        <w:rPr>
          <w:rFonts w:ascii="Arial" w:hAnsi="Arial" w:cs="Arial"/>
          <w:sz w:val="24"/>
          <w:szCs w:val="24"/>
        </w:rPr>
      </w:pPr>
    </w:p>
    <w:p w:rsidR="00501BCC" w:rsidRDefault="00501BCC" w:rsidP="00501BCC">
      <w:pPr>
        <w:spacing w:after="120"/>
        <w:ind w:left="810"/>
        <w:rPr>
          <w:rFonts w:ascii="Arial" w:hAnsi="Arial" w:cs="Arial"/>
          <w:sz w:val="24"/>
          <w:szCs w:val="24"/>
        </w:rPr>
      </w:pPr>
      <w:r>
        <w:rPr>
          <w:rFonts w:ascii="Arial" w:hAnsi="Arial" w:cs="Arial"/>
          <w:sz w:val="24"/>
          <w:szCs w:val="24"/>
        </w:rPr>
        <w:t>Watershed Coordinators also pointed out that these grant applications are perfect examples of how they work to leverage donations received from WMA entities</w:t>
      </w:r>
      <w:r w:rsidR="00134E50">
        <w:rPr>
          <w:rFonts w:ascii="Arial" w:hAnsi="Arial" w:cs="Arial"/>
          <w:sz w:val="24"/>
          <w:szCs w:val="24"/>
        </w:rPr>
        <w:t xml:space="preserve">, with the goal of bringing in additional funding to the watershed. </w:t>
      </w:r>
    </w:p>
    <w:p w:rsidR="00501BCC" w:rsidRPr="00501BCC" w:rsidRDefault="00501BCC" w:rsidP="00501BCC">
      <w:pPr>
        <w:spacing w:after="120"/>
        <w:ind w:left="810"/>
        <w:rPr>
          <w:rFonts w:ascii="Arial" w:hAnsi="Arial" w:cs="Arial"/>
          <w:sz w:val="24"/>
          <w:szCs w:val="24"/>
        </w:rPr>
      </w:pPr>
    </w:p>
    <w:p w:rsidR="00B035AA" w:rsidRDefault="00B035AA" w:rsidP="00B035AA">
      <w:pPr>
        <w:spacing w:after="120"/>
        <w:rPr>
          <w:rFonts w:ascii="Arial" w:hAnsi="Arial" w:cs="Arial"/>
          <w:b/>
          <w:sz w:val="28"/>
          <w:szCs w:val="28"/>
        </w:rPr>
      </w:pPr>
      <w:r>
        <w:rPr>
          <w:rFonts w:ascii="Arial" w:hAnsi="Arial" w:cs="Arial"/>
          <w:b/>
          <w:sz w:val="28"/>
          <w:szCs w:val="28"/>
        </w:rPr>
        <w:t>WMA Coordinator FY26 Funding</w:t>
      </w:r>
    </w:p>
    <w:p w:rsidR="00134E50" w:rsidRDefault="00134E50" w:rsidP="00B035AA">
      <w:pPr>
        <w:spacing w:after="120"/>
        <w:rPr>
          <w:rFonts w:ascii="Arial" w:hAnsi="Arial" w:cs="Arial"/>
          <w:sz w:val="24"/>
          <w:szCs w:val="24"/>
        </w:rPr>
      </w:pPr>
      <w:r>
        <w:rPr>
          <w:rFonts w:ascii="Arial" w:hAnsi="Arial" w:cs="Arial"/>
          <w:sz w:val="24"/>
          <w:szCs w:val="24"/>
        </w:rPr>
        <w:t>Watershed coordinator Tori Nimrod, shared the entities that have donated for FY26 thus far. 16 out of 32 member entities have donated, with a total of $10,660 dollars received. It is still far short of the total asked amount of 30,000, but does allow coordinators to do limited coordination activities. Coordinators reminded members in attendance that if their entity is not highlighted and they did approve a donation amount to let coordinators know so that the RC&amp;D can develop an invoice for the entity. Kurtz brought up that Counties and Cities cannot send bills so it is important to let the coordinators know if an invoice is needed to contribute their approved amount.</w:t>
      </w:r>
    </w:p>
    <w:p w:rsidR="00134E50" w:rsidRDefault="00134E50" w:rsidP="00B035AA">
      <w:pPr>
        <w:spacing w:after="120"/>
        <w:rPr>
          <w:rFonts w:ascii="Arial" w:hAnsi="Arial" w:cs="Arial"/>
          <w:sz w:val="24"/>
          <w:szCs w:val="24"/>
        </w:rPr>
      </w:pPr>
    </w:p>
    <w:p w:rsidR="00134E50" w:rsidRPr="00134E50" w:rsidRDefault="00134E50" w:rsidP="00B035AA">
      <w:pPr>
        <w:spacing w:after="120"/>
        <w:rPr>
          <w:rFonts w:ascii="Arial" w:hAnsi="Arial" w:cs="Arial"/>
          <w:sz w:val="24"/>
          <w:szCs w:val="24"/>
        </w:rPr>
      </w:pPr>
      <w:r>
        <w:rPr>
          <w:rFonts w:ascii="Arial" w:hAnsi="Arial" w:cs="Arial"/>
          <w:sz w:val="24"/>
          <w:szCs w:val="24"/>
        </w:rPr>
        <w:t xml:space="preserve">Cara Matteson, Linn County requested a formal summary of expenditures from Northeast Iowa RC&amp;D for the WMA. </w:t>
      </w:r>
      <w:r w:rsidR="009B31A0">
        <w:rPr>
          <w:rFonts w:ascii="Arial" w:hAnsi="Arial" w:cs="Arial"/>
          <w:sz w:val="24"/>
          <w:szCs w:val="24"/>
        </w:rPr>
        <w:t xml:space="preserve">She explained that other WMA Coordinators provide this for WMA board members. </w:t>
      </w:r>
      <w:r>
        <w:rPr>
          <w:rFonts w:ascii="Arial" w:hAnsi="Arial" w:cs="Arial"/>
          <w:sz w:val="24"/>
          <w:szCs w:val="24"/>
        </w:rPr>
        <w:t xml:space="preserve">Project Coordinators </w:t>
      </w:r>
      <w:r w:rsidR="009B31A0">
        <w:rPr>
          <w:rFonts w:ascii="Arial" w:hAnsi="Arial" w:cs="Arial"/>
          <w:sz w:val="24"/>
          <w:szCs w:val="24"/>
        </w:rPr>
        <w:t xml:space="preserve">expressed they will work with their administrator to provide this information at quarterly WMA meetings. </w:t>
      </w:r>
    </w:p>
    <w:p w:rsidR="00B035AA" w:rsidRDefault="00B035AA" w:rsidP="00B035AA">
      <w:pPr>
        <w:spacing w:after="120"/>
        <w:rPr>
          <w:rFonts w:ascii="Arial" w:hAnsi="Arial" w:cs="Arial"/>
          <w:b/>
          <w:sz w:val="28"/>
          <w:szCs w:val="28"/>
        </w:rPr>
      </w:pPr>
      <w:r>
        <w:rPr>
          <w:rFonts w:ascii="Arial" w:hAnsi="Arial" w:cs="Arial"/>
          <w:b/>
          <w:sz w:val="28"/>
          <w:szCs w:val="28"/>
        </w:rPr>
        <w:t>Coon Creek WI Meeting</w:t>
      </w:r>
    </w:p>
    <w:p w:rsidR="009B31A0" w:rsidRDefault="009B31A0" w:rsidP="00B035AA">
      <w:pPr>
        <w:spacing w:after="120"/>
        <w:rPr>
          <w:rFonts w:ascii="Arial" w:hAnsi="Arial" w:cs="Arial"/>
          <w:sz w:val="24"/>
          <w:szCs w:val="24"/>
        </w:rPr>
      </w:pPr>
      <w:r>
        <w:rPr>
          <w:rFonts w:ascii="Arial" w:hAnsi="Arial" w:cs="Arial"/>
          <w:sz w:val="24"/>
          <w:szCs w:val="24"/>
        </w:rPr>
        <w:t xml:space="preserve">Watershed Coordinator, Ross and Tori along with members from the Iowa Flood Center gathered in Northeast Iowa to guide a tour of conservation initiatives going on in Iowa for representatives of the Wisconsin Coon Creek watershed group. The state of Wisconsin funds farmer/watershed groups throughout the state and the Coon Creek Watershed is one example. They are facing challenges in their watershed due to the decommissioning of several PL-566 detention structures. These structures are large detention structures that provide flood mitigation for the watershed. They are being decommissioned due to their deteriorating condition, age and the risk to downstream residents and infrastructure if they fail. Therefore, Coon Creek watershed leaders are interested in how Northeast Iowa has been able to implement on-road structures and other flood mitigation structures on a smaller scale. The Flood Center and Northeast Iowa RC&amp;D showed the group several on-road structures, and in-field practices like relay cropping to demonstrate the need for both types of practices to have the greatest flood reduction at the watershed scale. </w:t>
      </w:r>
    </w:p>
    <w:p w:rsidR="009B31A0" w:rsidRPr="009B31A0" w:rsidRDefault="009B31A0" w:rsidP="00B035AA">
      <w:pPr>
        <w:spacing w:after="120"/>
        <w:rPr>
          <w:rFonts w:ascii="Arial" w:hAnsi="Arial" w:cs="Arial"/>
          <w:sz w:val="24"/>
          <w:szCs w:val="24"/>
        </w:rPr>
      </w:pPr>
      <w:r>
        <w:rPr>
          <w:rFonts w:ascii="Arial" w:hAnsi="Arial" w:cs="Arial"/>
          <w:sz w:val="24"/>
          <w:szCs w:val="24"/>
        </w:rPr>
        <w:t xml:space="preserve">Iowa Flood Center and the RC&amp;D plan to do a reciprocal visit to the Wisconsin Watershed this fall to learn more about the structure of their farmer groups, which have had great success in conservation adoption. </w:t>
      </w:r>
    </w:p>
    <w:p w:rsidR="00B035AA" w:rsidRDefault="00B035AA" w:rsidP="00B035AA">
      <w:pPr>
        <w:spacing w:after="120"/>
        <w:rPr>
          <w:rFonts w:ascii="Arial" w:hAnsi="Arial" w:cs="Arial"/>
          <w:b/>
          <w:sz w:val="28"/>
          <w:szCs w:val="28"/>
        </w:rPr>
      </w:pPr>
      <w:r>
        <w:rPr>
          <w:rFonts w:ascii="Arial" w:hAnsi="Arial" w:cs="Arial"/>
          <w:b/>
          <w:sz w:val="28"/>
          <w:szCs w:val="28"/>
        </w:rPr>
        <w:lastRenderedPageBreak/>
        <w:t>Iowa Flood Center Presentation: IFC Program Updates</w:t>
      </w:r>
    </w:p>
    <w:p w:rsidR="0041242D" w:rsidRPr="00B035AA" w:rsidRDefault="00CE53FF" w:rsidP="00B035AA">
      <w:pPr>
        <w:spacing w:after="120"/>
        <w:rPr>
          <w:rFonts w:ascii="Arial" w:hAnsi="Arial" w:cs="Arial"/>
          <w:b/>
          <w:sz w:val="28"/>
          <w:szCs w:val="28"/>
        </w:rPr>
      </w:pPr>
      <w:r>
        <w:rPr>
          <w:rFonts w:ascii="Arial" w:hAnsi="Arial" w:cs="Arial"/>
          <w:sz w:val="24"/>
          <w:szCs w:val="24"/>
        </w:rPr>
        <w:t xml:space="preserve"> </w:t>
      </w:r>
      <w:r w:rsidR="009B31A0">
        <w:rPr>
          <w:rFonts w:ascii="Arial" w:hAnsi="Arial" w:cs="Arial"/>
          <w:sz w:val="24"/>
          <w:szCs w:val="24"/>
        </w:rPr>
        <w:t xml:space="preserve">Kate </w:t>
      </w:r>
      <w:proofErr w:type="spellStart"/>
      <w:r w:rsidR="009B31A0">
        <w:rPr>
          <w:rFonts w:ascii="Arial" w:hAnsi="Arial" w:cs="Arial"/>
          <w:sz w:val="24"/>
          <w:szCs w:val="24"/>
        </w:rPr>
        <w:t>Giannini</w:t>
      </w:r>
      <w:proofErr w:type="spellEnd"/>
      <w:r w:rsidR="009B31A0">
        <w:rPr>
          <w:rFonts w:ascii="Arial" w:hAnsi="Arial" w:cs="Arial"/>
          <w:sz w:val="24"/>
          <w:szCs w:val="24"/>
        </w:rPr>
        <w:t xml:space="preserve"> and B</w:t>
      </w:r>
      <w:r w:rsidR="00F9303A">
        <w:rPr>
          <w:rFonts w:ascii="Arial" w:hAnsi="Arial" w:cs="Arial"/>
          <w:sz w:val="24"/>
          <w:szCs w:val="24"/>
        </w:rPr>
        <w:t xml:space="preserve">reanna Shay, from the Iowa Flood Center </w:t>
      </w:r>
      <w:r w:rsidR="009B31A0">
        <w:rPr>
          <w:rFonts w:ascii="Arial" w:hAnsi="Arial" w:cs="Arial"/>
          <w:sz w:val="24"/>
          <w:szCs w:val="24"/>
        </w:rPr>
        <w:t xml:space="preserve">presented several </w:t>
      </w:r>
      <w:r w:rsidR="00F9303A">
        <w:rPr>
          <w:rFonts w:ascii="Arial" w:hAnsi="Arial" w:cs="Arial"/>
          <w:sz w:val="24"/>
          <w:szCs w:val="24"/>
        </w:rPr>
        <w:t xml:space="preserve">program </w:t>
      </w:r>
      <w:r w:rsidR="009B31A0">
        <w:rPr>
          <w:rFonts w:ascii="Arial" w:hAnsi="Arial" w:cs="Arial"/>
          <w:sz w:val="24"/>
          <w:szCs w:val="24"/>
        </w:rPr>
        <w:t xml:space="preserve">updates </w:t>
      </w:r>
      <w:r w:rsidR="00F9303A">
        <w:rPr>
          <w:rFonts w:ascii="Arial" w:hAnsi="Arial" w:cs="Arial"/>
          <w:sz w:val="24"/>
          <w:szCs w:val="24"/>
        </w:rPr>
        <w:t>with board members. They talked about three online platforms that work to inform Iowa residents about flood forecasting and modeling. Flash flooding is a hot topic in the news right now. Kate explained that they have been in contact with Texas representatives, but have not done any modeling of that rain event at this time. Th</w:t>
      </w:r>
      <w:r w:rsidR="0047430A">
        <w:rPr>
          <w:rFonts w:ascii="Arial" w:hAnsi="Arial" w:cs="Arial"/>
          <w:sz w:val="24"/>
          <w:szCs w:val="24"/>
        </w:rPr>
        <w:t xml:space="preserve">ey </w:t>
      </w:r>
      <w:proofErr w:type="spellStart"/>
      <w:r w:rsidR="0047430A">
        <w:rPr>
          <w:rFonts w:ascii="Arial" w:hAnsi="Arial" w:cs="Arial"/>
          <w:sz w:val="24"/>
          <w:szCs w:val="24"/>
        </w:rPr>
        <w:t>for</w:t>
      </w:r>
      <w:r w:rsidR="00F9303A">
        <w:rPr>
          <w:rFonts w:ascii="Arial" w:hAnsi="Arial" w:cs="Arial"/>
          <w:sz w:val="24"/>
          <w:szCs w:val="24"/>
        </w:rPr>
        <w:t>see</w:t>
      </w:r>
      <w:proofErr w:type="spellEnd"/>
      <w:r w:rsidR="00F9303A">
        <w:rPr>
          <w:rFonts w:ascii="Arial" w:hAnsi="Arial" w:cs="Arial"/>
          <w:sz w:val="24"/>
          <w:szCs w:val="24"/>
        </w:rPr>
        <w:t xml:space="preserve"> when things settle down that they will be working closely to help Texas representatives explain what happened during that storm event. </w:t>
      </w:r>
    </w:p>
    <w:p w:rsidR="003B3605" w:rsidRDefault="0047430A" w:rsidP="00297273">
      <w:pPr>
        <w:tabs>
          <w:tab w:val="left" w:pos="990"/>
        </w:tabs>
        <w:spacing w:after="120"/>
        <w:rPr>
          <w:rFonts w:ascii="Arial" w:hAnsi="Arial" w:cs="Arial"/>
          <w:sz w:val="24"/>
          <w:szCs w:val="24"/>
        </w:rPr>
      </w:pPr>
      <w:r>
        <w:rPr>
          <w:rFonts w:ascii="Arial" w:hAnsi="Arial" w:cs="Arial"/>
          <w:sz w:val="24"/>
          <w:szCs w:val="24"/>
        </w:rPr>
        <w:t>Kate and Breanna went through several IFC web interfaces they are summarized below:</w:t>
      </w:r>
    </w:p>
    <w:p w:rsidR="0047430A" w:rsidRPr="0047430A" w:rsidRDefault="0047430A" w:rsidP="0047430A">
      <w:pPr>
        <w:pStyle w:val="ListParagraph"/>
        <w:numPr>
          <w:ilvl w:val="0"/>
          <w:numId w:val="13"/>
        </w:numPr>
        <w:tabs>
          <w:tab w:val="left" w:pos="990"/>
        </w:tabs>
        <w:spacing w:after="120"/>
        <w:rPr>
          <w:rFonts w:ascii="Arial" w:hAnsi="Arial" w:cs="Arial"/>
          <w:sz w:val="24"/>
          <w:szCs w:val="24"/>
        </w:rPr>
      </w:pPr>
      <w:r w:rsidRPr="0047430A">
        <w:rPr>
          <w:rFonts w:ascii="Arial" w:hAnsi="Arial" w:cs="Arial"/>
          <w:sz w:val="24"/>
          <w:szCs w:val="24"/>
        </w:rPr>
        <w:t>Iowa Flood Information System (IFIS) and Hydrologic Monitoring Network:</w:t>
      </w:r>
    </w:p>
    <w:p w:rsidR="0047430A" w:rsidRDefault="00832BDA" w:rsidP="00297273">
      <w:pPr>
        <w:tabs>
          <w:tab w:val="left" w:pos="990"/>
        </w:tabs>
        <w:spacing w:after="120"/>
        <w:rPr>
          <w:rFonts w:ascii="Arial" w:hAnsi="Arial" w:cs="Arial"/>
          <w:sz w:val="24"/>
          <w:szCs w:val="24"/>
        </w:rPr>
      </w:pPr>
      <w:hyperlink r:id="rId6" w:history="1">
        <w:r w:rsidR="0047430A" w:rsidRPr="00305D25">
          <w:rPr>
            <w:rStyle w:val="Hyperlink"/>
            <w:rFonts w:ascii="Arial" w:hAnsi="Arial" w:cs="Arial"/>
            <w:sz w:val="24"/>
            <w:szCs w:val="24"/>
          </w:rPr>
          <w:t>https://iowafloodcenter.uiowa.edu/services/hydrologic-monitoring-network</w:t>
        </w:r>
      </w:hyperlink>
    </w:p>
    <w:p w:rsidR="0047430A" w:rsidRPr="0047430A" w:rsidRDefault="0047430A" w:rsidP="0047430A">
      <w:pPr>
        <w:tabs>
          <w:tab w:val="left" w:pos="990"/>
        </w:tabs>
        <w:spacing w:after="120"/>
        <w:rPr>
          <w:rFonts w:ascii="Arial" w:hAnsi="Arial" w:cs="Arial"/>
          <w:sz w:val="24"/>
          <w:szCs w:val="24"/>
        </w:rPr>
      </w:pPr>
      <w:r>
        <w:rPr>
          <w:rFonts w:ascii="Arial" w:hAnsi="Arial" w:cs="Arial"/>
          <w:sz w:val="24"/>
          <w:szCs w:val="24"/>
        </w:rPr>
        <w:t xml:space="preserve">The Iowa Flood Center has deployed over 50 </w:t>
      </w:r>
      <w:proofErr w:type="spellStart"/>
      <w:r>
        <w:rPr>
          <w:rFonts w:ascii="Arial" w:hAnsi="Arial" w:cs="Arial"/>
          <w:sz w:val="24"/>
          <w:szCs w:val="24"/>
        </w:rPr>
        <w:t>hydrostations</w:t>
      </w:r>
      <w:proofErr w:type="spellEnd"/>
      <w:r>
        <w:rPr>
          <w:rFonts w:ascii="Arial" w:hAnsi="Arial" w:cs="Arial"/>
          <w:sz w:val="24"/>
          <w:szCs w:val="24"/>
        </w:rPr>
        <w:t xml:space="preserve"> throughout eastern Iowa. The </w:t>
      </w:r>
      <w:proofErr w:type="spellStart"/>
      <w:r>
        <w:rPr>
          <w:rFonts w:ascii="Arial" w:hAnsi="Arial" w:cs="Arial"/>
          <w:sz w:val="24"/>
          <w:szCs w:val="24"/>
        </w:rPr>
        <w:t>hydrostations</w:t>
      </w:r>
      <w:proofErr w:type="spellEnd"/>
      <w:r>
        <w:rPr>
          <w:rFonts w:ascii="Arial" w:hAnsi="Arial" w:cs="Arial"/>
          <w:sz w:val="24"/>
          <w:szCs w:val="24"/>
        </w:rPr>
        <w:t xml:space="preserve"> are located at mostly public sites near the top of drainage ways. Many have been funded by the IWA project or local senator’s appropriations. </w:t>
      </w:r>
      <w:r w:rsidRPr="0047430A">
        <w:rPr>
          <w:rFonts w:ascii="Arial" w:hAnsi="Arial" w:cs="Arial"/>
          <w:sz w:val="24"/>
          <w:szCs w:val="24"/>
        </w:rPr>
        <w:t>The Iowa Flood Center's network of hydrologic weather stations (</w:t>
      </w:r>
      <w:proofErr w:type="spellStart"/>
      <w:r w:rsidRPr="0047430A">
        <w:rPr>
          <w:rFonts w:ascii="Arial" w:hAnsi="Arial" w:cs="Arial"/>
          <w:sz w:val="24"/>
          <w:szCs w:val="24"/>
        </w:rPr>
        <w:t>hydrostations</w:t>
      </w:r>
      <w:proofErr w:type="spellEnd"/>
      <w:r w:rsidRPr="0047430A">
        <w:rPr>
          <w:rFonts w:ascii="Arial" w:hAnsi="Arial" w:cs="Arial"/>
          <w:sz w:val="24"/>
          <w:szCs w:val="24"/>
        </w:rPr>
        <w:t xml:space="preserve">) helps to better understand, monitor, and forecast hydrologic conditions across Iowa. The IFC is working towards a goal of deploying one </w:t>
      </w:r>
      <w:proofErr w:type="spellStart"/>
      <w:r w:rsidRPr="0047430A">
        <w:rPr>
          <w:rFonts w:ascii="Arial" w:hAnsi="Arial" w:cs="Arial"/>
          <w:sz w:val="24"/>
          <w:szCs w:val="24"/>
        </w:rPr>
        <w:t>hydrostation</w:t>
      </w:r>
      <w:proofErr w:type="spellEnd"/>
      <w:r w:rsidRPr="0047430A">
        <w:rPr>
          <w:rFonts w:ascii="Arial" w:hAnsi="Arial" w:cs="Arial"/>
          <w:sz w:val="24"/>
          <w:szCs w:val="24"/>
        </w:rPr>
        <w:t xml:space="preserve"> in every county throughout the state to provide robust and uniform data to support flood and droug</w:t>
      </w:r>
      <w:r>
        <w:rPr>
          <w:rFonts w:ascii="Arial" w:hAnsi="Arial" w:cs="Arial"/>
          <w:sz w:val="24"/>
          <w:szCs w:val="24"/>
        </w:rPr>
        <w:t xml:space="preserve">ht monitoring and forecasting. </w:t>
      </w:r>
    </w:p>
    <w:p w:rsidR="0047430A" w:rsidRPr="0047430A" w:rsidRDefault="0047430A" w:rsidP="0047430A">
      <w:pPr>
        <w:tabs>
          <w:tab w:val="left" w:pos="990"/>
        </w:tabs>
        <w:spacing w:after="120"/>
        <w:rPr>
          <w:rFonts w:ascii="Arial" w:hAnsi="Arial" w:cs="Arial"/>
          <w:sz w:val="24"/>
          <w:szCs w:val="24"/>
        </w:rPr>
      </w:pPr>
      <w:r w:rsidRPr="0047430A">
        <w:rPr>
          <w:rFonts w:ascii="Arial" w:hAnsi="Arial" w:cs="Arial"/>
          <w:sz w:val="24"/>
          <w:szCs w:val="24"/>
        </w:rPr>
        <w:t xml:space="preserve">Data are collected in real-time and updated every 15 minutes to the publicly available Iowa Flood Information System (IFIS) online web platform. The IFC's current network of more than 50 </w:t>
      </w:r>
      <w:proofErr w:type="spellStart"/>
      <w:r w:rsidRPr="0047430A">
        <w:rPr>
          <w:rFonts w:ascii="Arial" w:hAnsi="Arial" w:cs="Arial"/>
          <w:sz w:val="24"/>
          <w:szCs w:val="24"/>
        </w:rPr>
        <w:t>hydrostations</w:t>
      </w:r>
      <w:proofErr w:type="spellEnd"/>
      <w:r w:rsidRPr="0047430A">
        <w:rPr>
          <w:rFonts w:ascii="Arial" w:hAnsi="Arial" w:cs="Arial"/>
          <w:sz w:val="24"/>
          <w:szCs w:val="24"/>
        </w:rPr>
        <w:t xml:space="preserve"> are low cost, low maintenance, robust, and collect and transmit reliable data every few minutes (as programmed) to IFIS. Data collected informs the IFC's forecast model and provides critical publicly accessible information to landowne</w:t>
      </w:r>
      <w:r>
        <w:rPr>
          <w:rFonts w:ascii="Arial" w:hAnsi="Arial" w:cs="Arial"/>
          <w:sz w:val="24"/>
          <w:szCs w:val="24"/>
        </w:rPr>
        <w:t xml:space="preserve">rs, researchers, and agencies. </w:t>
      </w:r>
    </w:p>
    <w:p w:rsidR="0047430A" w:rsidRPr="0047430A" w:rsidRDefault="0047430A" w:rsidP="0047430A">
      <w:pPr>
        <w:tabs>
          <w:tab w:val="left" w:pos="990"/>
        </w:tabs>
        <w:spacing w:after="120"/>
        <w:rPr>
          <w:rFonts w:ascii="Arial" w:hAnsi="Arial" w:cs="Arial"/>
          <w:sz w:val="24"/>
          <w:szCs w:val="24"/>
        </w:rPr>
      </w:pPr>
      <w:r w:rsidRPr="0047430A">
        <w:rPr>
          <w:rFonts w:ascii="Arial" w:hAnsi="Arial" w:cs="Arial"/>
          <w:sz w:val="24"/>
          <w:szCs w:val="24"/>
        </w:rPr>
        <w:t xml:space="preserve">Data from the </w:t>
      </w:r>
      <w:proofErr w:type="spellStart"/>
      <w:r w:rsidRPr="0047430A">
        <w:rPr>
          <w:rFonts w:ascii="Arial" w:hAnsi="Arial" w:cs="Arial"/>
          <w:sz w:val="24"/>
          <w:szCs w:val="24"/>
        </w:rPr>
        <w:t>hydrostations</w:t>
      </w:r>
      <w:proofErr w:type="spellEnd"/>
      <w:r w:rsidRPr="0047430A">
        <w:rPr>
          <w:rFonts w:ascii="Arial" w:hAnsi="Arial" w:cs="Arial"/>
          <w:sz w:val="24"/>
          <w:szCs w:val="24"/>
        </w:rPr>
        <w:t xml:space="preserve"> help researchers monitor the short and long-term impacts of climate change on water resources above and below ground</w:t>
      </w:r>
      <w:r>
        <w:rPr>
          <w:rFonts w:ascii="Arial" w:hAnsi="Arial" w:cs="Arial"/>
          <w:sz w:val="24"/>
          <w:szCs w:val="24"/>
        </w:rPr>
        <w:t>. Parameters collected include:</w:t>
      </w:r>
    </w:p>
    <w:p w:rsidR="0047430A" w:rsidRDefault="0047430A" w:rsidP="0047430A">
      <w:pPr>
        <w:pStyle w:val="ListParagraph"/>
        <w:numPr>
          <w:ilvl w:val="1"/>
          <w:numId w:val="13"/>
        </w:numPr>
        <w:tabs>
          <w:tab w:val="left" w:pos="990"/>
        </w:tabs>
        <w:spacing w:after="120"/>
        <w:rPr>
          <w:rFonts w:ascii="Arial" w:hAnsi="Arial" w:cs="Arial"/>
          <w:sz w:val="24"/>
          <w:szCs w:val="24"/>
        </w:rPr>
      </w:pPr>
      <w:r w:rsidRPr="0047430A">
        <w:rPr>
          <w:rFonts w:ascii="Arial" w:hAnsi="Arial" w:cs="Arial"/>
          <w:sz w:val="24"/>
          <w:szCs w:val="24"/>
        </w:rPr>
        <w:t>Wind Speed &amp; Direction: Measures how fast the wind is blowing and the direction it is coming from, which helps understand weather patterns and their effects on the environment.</w:t>
      </w:r>
    </w:p>
    <w:p w:rsidR="0047430A" w:rsidRDefault="0047430A" w:rsidP="0047430A">
      <w:pPr>
        <w:pStyle w:val="ListParagraph"/>
        <w:numPr>
          <w:ilvl w:val="1"/>
          <w:numId w:val="13"/>
        </w:numPr>
        <w:tabs>
          <w:tab w:val="left" w:pos="990"/>
        </w:tabs>
        <w:spacing w:after="120"/>
        <w:rPr>
          <w:rFonts w:ascii="Arial" w:hAnsi="Arial" w:cs="Arial"/>
          <w:sz w:val="24"/>
          <w:szCs w:val="24"/>
        </w:rPr>
      </w:pPr>
      <w:r w:rsidRPr="0047430A">
        <w:rPr>
          <w:rFonts w:ascii="Arial" w:hAnsi="Arial" w:cs="Arial"/>
          <w:sz w:val="24"/>
          <w:szCs w:val="24"/>
        </w:rPr>
        <w:t>Rainfall: Tracks the amount of rain that falls over a specific period, essential for monitoring water availability and predicting flooding or drought.</w:t>
      </w:r>
    </w:p>
    <w:p w:rsidR="0047430A" w:rsidRDefault="0047430A" w:rsidP="0047430A">
      <w:pPr>
        <w:pStyle w:val="ListParagraph"/>
        <w:numPr>
          <w:ilvl w:val="1"/>
          <w:numId w:val="13"/>
        </w:numPr>
        <w:tabs>
          <w:tab w:val="left" w:pos="990"/>
        </w:tabs>
        <w:spacing w:after="120"/>
        <w:rPr>
          <w:rFonts w:ascii="Arial" w:hAnsi="Arial" w:cs="Arial"/>
          <w:sz w:val="24"/>
          <w:szCs w:val="24"/>
        </w:rPr>
      </w:pPr>
      <w:r w:rsidRPr="0047430A">
        <w:rPr>
          <w:rFonts w:ascii="Arial" w:hAnsi="Arial" w:cs="Arial"/>
          <w:sz w:val="24"/>
          <w:szCs w:val="24"/>
        </w:rPr>
        <w:t>Soil Moisture: Indicates how much water is present in the soil, critical for predicting flooding or drought conditions, and the soils ability to absorb water, and useful for plant health and agriculture operations. In the below monthly report, soil moisture is reported in volumetric water content (m3 /</w:t>
      </w:r>
      <w:proofErr w:type="gramStart"/>
      <w:r w:rsidRPr="0047430A">
        <w:rPr>
          <w:rFonts w:ascii="Arial" w:hAnsi="Arial" w:cs="Arial"/>
          <w:sz w:val="24"/>
          <w:szCs w:val="24"/>
        </w:rPr>
        <w:t>m3 )</w:t>
      </w:r>
      <w:proofErr w:type="gramEnd"/>
      <w:r w:rsidRPr="0047430A">
        <w:rPr>
          <w:rFonts w:ascii="Arial" w:hAnsi="Arial" w:cs="Arial"/>
          <w:sz w:val="24"/>
          <w:szCs w:val="24"/>
        </w:rPr>
        <w:t>.</w:t>
      </w:r>
      <w:r>
        <w:rPr>
          <w:rFonts w:ascii="Arial" w:hAnsi="Arial" w:cs="Arial"/>
          <w:sz w:val="24"/>
          <w:szCs w:val="24"/>
        </w:rPr>
        <w:t xml:space="preserve"> </w:t>
      </w:r>
    </w:p>
    <w:p w:rsidR="0047430A" w:rsidRDefault="0047430A" w:rsidP="0047430A">
      <w:pPr>
        <w:pStyle w:val="ListParagraph"/>
        <w:numPr>
          <w:ilvl w:val="1"/>
          <w:numId w:val="13"/>
        </w:numPr>
        <w:tabs>
          <w:tab w:val="left" w:pos="990"/>
        </w:tabs>
        <w:spacing w:after="120"/>
        <w:rPr>
          <w:rFonts w:ascii="Arial" w:hAnsi="Arial" w:cs="Arial"/>
          <w:sz w:val="24"/>
          <w:szCs w:val="24"/>
        </w:rPr>
      </w:pPr>
      <w:r w:rsidRPr="0047430A">
        <w:rPr>
          <w:rFonts w:ascii="Arial" w:hAnsi="Arial" w:cs="Arial"/>
          <w:sz w:val="24"/>
          <w:szCs w:val="24"/>
        </w:rPr>
        <w:t xml:space="preserve">Soil Temperature: Measures how warm or cold the soil is, an indicator of the soils ability to infiltrate water, depending if soils are frozen or thawed. Also, temperature can affect plant growth, seed germination, and microbial activity. </w:t>
      </w:r>
    </w:p>
    <w:p w:rsidR="0047430A" w:rsidRPr="0047430A" w:rsidRDefault="0047430A" w:rsidP="0047430A">
      <w:pPr>
        <w:pStyle w:val="ListParagraph"/>
        <w:numPr>
          <w:ilvl w:val="1"/>
          <w:numId w:val="13"/>
        </w:numPr>
        <w:tabs>
          <w:tab w:val="left" w:pos="990"/>
        </w:tabs>
        <w:spacing w:after="120"/>
        <w:rPr>
          <w:rFonts w:ascii="Arial" w:hAnsi="Arial" w:cs="Arial"/>
          <w:sz w:val="24"/>
          <w:szCs w:val="24"/>
        </w:rPr>
      </w:pPr>
      <w:r w:rsidRPr="0047430A">
        <w:rPr>
          <w:rFonts w:ascii="Arial" w:hAnsi="Arial" w:cs="Arial"/>
          <w:sz w:val="24"/>
          <w:szCs w:val="24"/>
        </w:rPr>
        <w:t>Shallow Groundwater Well: Monitors the water levels in shallow underground aquifers, providing insight into groundwater availability and its connection to surface water.</w:t>
      </w:r>
    </w:p>
    <w:p w:rsidR="0047430A" w:rsidRDefault="00832BDA" w:rsidP="00297273">
      <w:pPr>
        <w:tabs>
          <w:tab w:val="left" w:pos="990"/>
        </w:tabs>
        <w:spacing w:after="120"/>
        <w:rPr>
          <w:rFonts w:ascii="Arial" w:hAnsi="Arial" w:cs="Arial"/>
          <w:sz w:val="24"/>
          <w:szCs w:val="24"/>
        </w:rPr>
      </w:pPr>
      <w:hyperlink r:id="rId7" w:history="1">
        <w:r w:rsidR="0047430A" w:rsidRPr="0047430A">
          <w:rPr>
            <w:rStyle w:val="Hyperlink"/>
            <w:rFonts w:ascii="Arial" w:hAnsi="Arial" w:cs="Arial"/>
            <w:sz w:val="24"/>
            <w:szCs w:val="24"/>
          </w:rPr>
          <w:t>https://ifis.iowafloodcenter.org/ifis/</w:t>
        </w:r>
      </w:hyperlink>
    </w:p>
    <w:p w:rsidR="0047430A" w:rsidRDefault="0047430A" w:rsidP="00297273">
      <w:pPr>
        <w:tabs>
          <w:tab w:val="left" w:pos="990"/>
        </w:tabs>
        <w:spacing w:after="120"/>
        <w:rPr>
          <w:rFonts w:ascii="Arial" w:hAnsi="Arial" w:cs="Arial"/>
          <w:sz w:val="24"/>
          <w:szCs w:val="24"/>
        </w:rPr>
      </w:pPr>
      <w:r>
        <w:rPr>
          <w:rFonts w:ascii="Arial" w:hAnsi="Arial" w:cs="Arial"/>
          <w:sz w:val="24"/>
          <w:szCs w:val="24"/>
        </w:rPr>
        <w:t xml:space="preserve">The Iowa Flood Center displays both IFC and USGS sensors on the IFIS web page. </w:t>
      </w:r>
      <w:r w:rsidRPr="0047430A">
        <w:rPr>
          <w:rFonts w:ascii="Arial" w:hAnsi="Arial" w:cs="Arial"/>
          <w:sz w:val="24"/>
          <w:szCs w:val="24"/>
        </w:rPr>
        <w:t>IFIS provides enhanced flood monitoring and data visualizations communicated through an interactive, map-based flood forecast system. Tools available through IFIS help to lessen flood impacts by providing individuals, community leaders, agencies, and decision-makers with reliable information to reduce flood impacts and protect lives, property, and critical infrastructure.</w:t>
      </w:r>
      <w:r>
        <w:rPr>
          <w:rFonts w:ascii="Arial" w:hAnsi="Arial" w:cs="Arial"/>
          <w:sz w:val="24"/>
          <w:szCs w:val="24"/>
        </w:rPr>
        <w:t xml:space="preserve"> This tool also allows you to view </w:t>
      </w:r>
      <w:r>
        <w:rPr>
          <w:rFonts w:ascii="Arial" w:hAnsi="Arial" w:cs="Arial"/>
          <w:sz w:val="24"/>
          <w:szCs w:val="24"/>
        </w:rPr>
        <w:lastRenderedPageBreak/>
        <w:t xml:space="preserve">cumulative rainfall, and river levels in real time. The Iowa Flood Center systems are always communicating with the National Weather Service and others to gather accurate weather data. </w:t>
      </w:r>
    </w:p>
    <w:p w:rsidR="0047430A" w:rsidRDefault="0047430A" w:rsidP="00297273">
      <w:pPr>
        <w:tabs>
          <w:tab w:val="left" w:pos="990"/>
        </w:tabs>
        <w:spacing w:after="120"/>
        <w:rPr>
          <w:rFonts w:ascii="Arial" w:hAnsi="Arial" w:cs="Arial"/>
          <w:sz w:val="24"/>
          <w:szCs w:val="24"/>
        </w:rPr>
      </w:pPr>
      <w:r>
        <w:rPr>
          <w:rFonts w:ascii="Arial" w:hAnsi="Arial" w:cs="Arial"/>
          <w:sz w:val="24"/>
          <w:szCs w:val="24"/>
        </w:rPr>
        <w:t xml:space="preserve">Kate and Breanna explained that they are getting ready to re-vamp the IFIS interface to help keep the tool useful for counties and local people working in flood response and mitigation. Watch for a survey coming from them to analyze how the tool is being used and how they can make it better. </w:t>
      </w:r>
    </w:p>
    <w:p w:rsidR="0047430A" w:rsidRDefault="0047430A" w:rsidP="0047430A">
      <w:pPr>
        <w:pStyle w:val="ListParagraph"/>
        <w:numPr>
          <w:ilvl w:val="0"/>
          <w:numId w:val="13"/>
        </w:numPr>
        <w:tabs>
          <w:tab w:val="left" w:pos="990"/>
        </w:tabs>
        <w:spacing w:after="120"/>
        <w:rPr>
          <w:rFonts w:ascii="Arial" w:hAnsi="Arial" w:cs="Arial"/>
          <w:sz w:val="24"/>
          <w:szCs w:val="24"/>
        </w:rPr>
      </w:pPr>
      <w:r>
        <w:rPr>
          <w:rFonts w:ascii="Arial" w:hAnsi="Arial" w:cs="Arial"/>
          <w:sz w:val="24"/>
          <w:szCs w:val="24"/>
        </w:rPr>
        <w:t>On-Road Structure Data Base</w:t>
      </w:r>
    </w:p>
    <w:p w:rsidR="0047430A" w:rsidRDefault="00832BDA" w:rsidP="0047430A">
      <w:pPr>
        <w:tabs>
          <w:tab w:val="left" w:pos="990"/>
        </w:tabs>
        <w:spacing w:after="120"/>
        <w:rPr>
          <w:rFonts w:ascii="Arial" w:hAnsi="Arial" w:cs="Arial"/>
          <w:sz w:val="24"/>
          <w:szCs w:val="24"/>
        </w:rPr>
      </w:pPr>
      <w:hyperlink r:id="rId8" w:history="1">
        <w:r w:rsidR="00A55746" w:rsidRPr="00305D25">
          <w:rPr>
            <w:rStyle w:val="Hyperlink"/>
            <w:rFonts w:ascii="Arial" w:hAnsi="Arial" w:cs="Arial"/>
            <w:sz w:val="24"/>
            <w:szCs w:val="24"/>
          </w:rPr>
          <w:t>https://hydroinformatics.uiowa.edu/lab/idot-ors/</w:t>
        </w:r>
      </w:hyperlink>
    </w:p>
    <w:p w:rsidR="00A55746" w:rsidRDefault="00A55746" w:rsidP="0047430A">
      <w:pPr>
        <w:tabs>
          <w:tab w:val="left" w:pos="990"/>
        </w:tabs>
        <w:spacing w:after="120"/>
        <w:rPr>
          <w:rFonts w:ascii="Arial" w:hAnsi="Arial" w:cs="Arial"/>
          <w:sz w:val="24"/>
          <w:szCs w:val="24"/>
        </w:rPr>
      </w:pPr>
      <w:r>
        <w:rPr>
          <w:rFonts w:ascii="Arial" w:hAnsi="Arial" w:cs="Arial"/>
          <w:sz w:val="24"/>
          <w:szCs w:val="24"/>
        </w:rPr>
        <w:t xml:space="preserve">Project in partnership with Antonia Arenas, the Iowa DOT and IIHR developed a system that measured all the potential locations of on-road detention structures in the state of Iowa. These structures can be very beneficial to counties secondary roads and watersheds because they improve road safety, and protect downstream infrastructure from heavy rain events and flooding. This online system allows users to see the potential locations and drainage areas of on-road structures. for some </w:t>
      </w:r>
      <w:proofErr w:type="spellStart"/>
      <w:r>
        <w:rPr>
          <w:rFonts w:ascii="Arial" w:hAnsi="Arial" w:cs="Arial"/>
          <w:sz w:val="24"/>
          <w:szCs w:val="24"/>
        </w:rPr>
        <w:t>subwatersheds</w:t>
      </w:r>
      <w:proofErr w:type="spellEnd"/>
      <w:r>
        <w:rPr>
          <w:rFonts w:ascii="Arial" w:hAnsi="Arial" w:cs="Arial"/>
          <w:sz w:val="24"/>
          <w:szCs w:val="24"/>
        </w:rPr>
        <w:t xml:space="preserve"> the analysis went further and actually includes design recommendations for several on road structures. If your county is interested in having the further analysis completed, let Kate know and they can discuss the process further. </w:t>
      </w:r>
    </w:p>
    <w:p w:rsidR="00A55746" w:rsidRDefault="00A55746" w:rsidP="00A55746">
      <w:pPr>
        <w:pStyle w:val="ListParagraph"/>
        <w:numPr>
          <w:ilvl w:val="0"/>
          <w:numId w:val="13"/>
        </w:numPr>
        <w:tabs>
          <w:tab w:val="left" w:pos="990"/>
        </w:tabs>
        <w:spacing w:after="120"/>
        <w:rPr>
          <w:rFonts w:ascii="Arial" w:hAnsi="Arial" w:cs="Arial"/>
          <w:sz w:val="24"/>
          <w:szCs w:val="24"/>
        </w:rPr>
      </w:pPr>
      <w:proofErr w:type="spellStart"/>
      <w:r>
        <w:rPr>
          <w:rFonts w:ascii="Arial" w:hAnsi="Arial" w:cs="Arial"/>
          <w:sz w:val="24"/>
          <w:szCs w:val="24"/>
        </w:rPr>
        <w:t>Hydro</w:t>
      </w:r>
      <w:r w:rsidR="003B2E25">
        <w:rPr>
          <w:rFonts w:ascii="Arial" w:hAnsi="Arial" w:cs="Arial"/>
          <w:sz w:val="24"/>
          <w:szCs w:val="24"/>
        </w:rPr>
        <w:t>i</w:t>
      </w:r>
      <w:r>
        <w:rPr>
          <w:rFonts w:ascii="Arial" w:hAnsi="Arial" w:cs="Arial"/>
          <w:sz w:val="24"/>
          <w:szCs w:val="24"/>
        </w:rPr>
        <w:t>owa</w:t>
      </w:r>
      <w:proofErr w:type="spellEnd"/>
    </w:p>
    <w:p w:rsidR="00A55746" w:rsidRPr="00A55746" w:rsidRDefault="00832BDA" w:rsidP="00DD20E2">
      <w:pPr>
        <w:shd w:val="clear" w:color="auto" w:fill="FFFFFF"/>
        <w:spacing w:after="0" w:line="240" w:lineRule="auto"/>
        <w:rPr>
          <w:rFonts w:ascii="Arial" w:hAnsi="Arial" w:cs="Arial"/>
          <w:color w:val="222222"/>
        </w:rPr>
      </w:pPr>
      <w:hyperlink r:id="rId9" w:tgtFrame="_blank" w:history="1">
        <w:r w:rsidR="00A55746">
          <w:rPr>
            <w:rStyle w:val="Hyperlink"/>
            <w:rFonts w:ascii="Arial" w:hAnsi="Arial" w:cs="Arial"/>
            <w:color w:val="1155CC"/>
          </w:rPr>
          <w:t>https://hydroiowa.org/data-share/</w:t>
        </w:r>
      </w:hyperlink>
    </w:p>
    <w:p w:rsidR="00A55746" w:rsidRPr="00A55746" w:rsidRDefault="00A55746" w:rsidP="00A55746">
      <w:pPr>
        <w:tabs>
          <w:tab w:val="left" w:pos="990"/>
        </w:tabs>
        <w:spacing w:after="120"/>
        <w:rPr>
          <w:rFonts w:ascii="Arial" w:hAnsi="Arial" w:cs="Arial"/>
          <w:sz w:val="24"/>
          <w:szCs w:val="24"/>
        </w:rPr>
      </w:pPr>
      <w:r>
        <w:rPr>
          <w:rFonts w:ascii="Arial" w:hAnsi="Arial" w:cs="Arial"/>
          <w:sz w:val="24"/>
          <w:szCs w:val="24"/>
        </w:rPr>
        <w:t xml:space="preserve">This web interface allows you to download any historic rainfall and sensor data that is collected via the Iowa Flood Center’s hydro stations and stream monitors. </w:t>
      </w:r>
    </w:p>
    <w:p w:rsidR="003B3605" w:rsidRDefault="003B3605" w:rsidP="00297273">
      <w:pPr>
        <w:tabs>
          <w:tab w:val="left" w:pos="990"/>
        </w:tabs>
        <w:spacing w:after="120"/>
        <w:rPr>
          <w:rFonts w:ascii="Arial" w:hAnsi="Arial" w:cs="Arial"/>
          <w:sz w:val="24"/>
          <w:szCs w:val="24"/>
        </w:rPr>
      </w:pPr>
      <w:r>
        <w:rPr>
          <w:rFonts w:ascii="Arial" w:hAnsi="Arial" w:cs="Arial"/>
          <w:b/>
          <w:sz w:val="28"/>
          <w:szCs w:val="28"/>
        </w:rPr>
        <w:t>Partner Updates</w:t>
      </w:r>
      <w:r>
        <w:rPr>
          <w:rFonts w:ascii="Arial" w:hAnsi="Arial" w:cs="Arial"/>
          <w:sz w:val="24"/>
          <w:szCs w:val="24"/>
        </w:rPr>
        <w:t>:</w:t>
      </w:r>
    </w:p>
    <w:p w:rsidR="003B3605" w:rsidRPr="00A94AAA" w:rsidRDefault="00DD20E2" w:rsidP="00297273">
      <w:pPr>
        <w:tabs>
          <w:tab w:val="left" w:pos="990"/>
        </w:tabs>
        <w:spacing w:after="120"/>
        <w:rPr>
          <w:rFonts w:ascii="Arial" w:hAnsi="Arial" w:cs="Arial"/>
          <w:sz w:val="24"/>
          <w:szCs w:val="24"/>
        </w:rPr>
      </w:pPr>
      <w:r>
        <w:rPr>
          <w:rFonts w:ascii="Arial" w:hAnsi="Arial" w:cs="Arial"/>
          <w:sz w:val="24"/>
          <w:szCs w:val="24"/>
        </w:rPr>
        <w:t xml:space="preserve">Ross Evelsizer, WMA coordinator emphasized board members in attendance to talk with your legislators. Now more than ever flooding is on people’s minds and the lack of preparedness or warning for the Texas floods proves that the work and sensor network that the IFC has is SO VERY important for the residents in Iowa to be prepared when flooding does occur. He encouraged folks to send an email or give them a call to emphasize the resources we do have and to expand the sensor network to be even more robust. </w:t>
      </w:r>
    </w:p>
    <w:p w:rsidR="00932EA5" w:rsidRPr="00FC529C" w:rsidRDefault="00932EA5" w:rsidP="00921137">
      <w:pPr>
        <w:pStyle w:val="ListParagraph"/>
        <w:numPr>
          <w:ilvl w:val="0"/>
          <w:numId w:val="2"/>
        </w:numPr>
        <w:spacing w:after="360" w:line="360" w:lineRule="auto"/>
        <w:ind w:left="720"/>
        <w:rPr>
          <w:rFonts w:ascii="Arial" w:hAnsi="Arial" w:cs="Arial"/>
          <w:sz w:val="24"/>
          <w:szCs w:val="24"/>
        </w:rPr>
      </w:pPr>
      <w:r w:rsidRPr="00FC529C">
        <w:rPr>
          <w:rFonts w:ascii="Arial" w:hAnsi="Arial" w:cs="Arial"/>
          <w:b/>
          <w:i/>
          <w:sz w:val="24"/>
          <w:szCs w:val="24"/>
        </w:rPr>
        <w:t>Next Meeting Date:</w:t>
      </w:r>
      <w:r w:rsidRPr="00FC529C">
        <w:rPr>
          <w:rFonts w:ascii="Arial" w:hAnsi="Arial" w:cs="Arial"/>
          <w:sz w:val="24"/>
          <w:szCs w:val="24"/>
        </w:rPr>
        <w:t xml:space="preserve"> Tori, will send out potential </w:t>
      </w:r>
      <w:r w:rsidR="00ED48BE">
        <w:rPr>
          <w:rFonts w:ascii="Arial" w:hAnsi="Arial" w:cs="Arial"/>
          <w:sz w:val="24"/>
          <w:szCs w:val="24"/>
        </w:rPr>
        <w:t>dat</w:t>
      </w:r>
      <w:r w:rsidR="00DD20E2">
        <w:rPr>
          <w:rFonts w:ascii="Arial" w:hAnsi="Arial" w:cs="Arial"/>
          <w:sz w:val="24"/>
          <w:szCs w:val="24"/>
        </w:rPr>
        <w:t>es for the annual meeting in October</w:t>
      </w:r>
      <w:r w:rsidR="00930919">
        <w:rPr>
          <w:rFonts w:ascii="Arial" w:hAnsi="Arial" w:cs="Arial"/>
          <w:sz w:val="24"/>
          <w:szCs w:val="24"/>
        </w:rPr>
        <w:t>, 2025</w:t>
      </w:r>
      <w:r w:rsidR="00F24CBA" w:rsidRPr="00FC529C">
        <w:rPr>
          <w:rFonts w:ascii="Arial" w:hAnsi="Arial" w:cs="Arial"/>
          <w:sz w:val="24"/>
          <w:szCs w:val="24"/>
        </w:rPr>
        <w:t xml:space="preserve"> </w:t>
      </w:r>
    </w:p>
    <w:p w:rsidR="00921137" w:rsidRPr="00FC529C" w:rsidRDefault="00921137" w:rsidP="00921137">
      <w:pPr>
        <w:spacing w:after="360" w:line="360" w:lineRule="auto"/>
        <w:rPr>
          <w:rFonts w:ascii="Arial" w:hAnsi="Arial" w:cs="Arial"/>
          <w:sz w:val="24"/>
          <w:szCs w:val="24"/>
        </w:rPr>
      </w:pPr>
      <w:r w:rsidRPr="00FC529C">
        <w:rPr>
          <w:rFonts w:ascii="Arial" w:hAnsi="Arial" w:cs="Arial"/>
          <w:sz w:val="24"/>
          <w:szCs w:val="24"/>
        </w:rPr>
        <w:t xml:space="preserve">Meeting Adjourned at </w:t>
      </w:r>
      <w:r w:rsidR="00DD20E2">
        <w:rPr>
          <w:rFonts w:ascii="Arial" w:hAnsi="Arial" w:cs="Arial"/>
          <w:sz w:val="24"/>
          <w:szCs w:val="24"/>
        </w:rPr>
        <w:t>2:53</w:t>
      </w:r>
      <w:r w:rsidRPr="00FC529C">
        <w:rPr>
          <w:rFonts w:ascii="Arial" w:hAnsi="Arial" w:cs="Arial"/>
          <w:sz w:val="24"/>
          <w:szCs w:val="24"/>
        </w:rPr>
        <w:t xml:space="preserve"> </w:t>
      </w:r>
      <w:r w:rsidR="00A14441" w:rsidRPr="009823C7">
        <w:rPr>
          <w:rFonts w:ascii="Arial" w:hAnsi="Arial" w:cs="Arial"/>
          <w:sz w:val="24"/>
          <w:szCs w:val="24"/>
        </w:rPr>
        <w:t>Motion</w:t>
      </w:r>
      <w:r w:rsidR="00A14441">
        <w:rPr>
          <w:rFonts w:ascii="Arial" w:hAnsi="Arial" w:cs="Arial"/>
          <w:sz w:val="24"/>
          <w:szCs w:val="24"/>
        </w:rPr>
        <w:t xml:space="preserve"> </w:t>
      </w:r>
      <w:r w:rsidR="00A14441" w:rsidRPr="009823C7">
        <w:rPr>
          <w:rFonts w:ascii="Arial" w:hAnsi="Arial" w:cs="Arial"/>
          <w:sz w:val="24"/>
          <w:szCs w:val="24"/>
        </w:rPr>
        <w:t xml:space="preserve">made by </w:t>
      </w:r>
      <w:r w:rsidR="00DD20E2">
        <w:rPr>
          <w:rFonts w:ascii="Arial" w:hAnsi="Arial" w:cs="Arial"/>
          <w:sz w:val="24"/>
          <w:szCs w:val="24"/>
        </w:rPr>
        <w:t xml:space="preserve">Duane </w:t>
      </w:r>
      <w:proofErr w:type="spellStart"/>
      <w:r w:rsidR="00DD20E2">
        <w:rPr>
          <w:rFonts w:ascii="Arial" w:hAnsi="Arial" w:cs="Arial"/>
          <w:sz w:val="24"/>
          <w:szCs w:val="24"/>
        </w:rPr>
        <w:t>Meihost</w:t>
      </w:r>
      <w:proofErr w:type="spellEnd"/>
      <w:r w:rsidR="00A14441" w:rsidRPr="009823C7">
        <w:rPr>
          <w:rFonts w:ascii="Arial" w:hAnsi="Arial" w:cs="Arial"/>
          <w:sz w:val="24"/>
          <w:szCs w:val="24"/>
        </w:rPr>
        <w:t xml:space="preserve"> and seconded by </w:t>
      </w:r>
      <w:r w:rsidR="00DD20E2">
        <w:rPr>
          <w:rFonts w:ascii="Arial" w:hAnsi="Arial" w:cs="Arial"/>
          <w:sz w:val="24"/>
          <w:szCs w:val="24"/>
        </w:rPr>
        <w:t xml:space="preserve">Ron </w:t>
      </w:r>
      <w:proofErr w:type="spellStart"/>
      <w:r w:rsidR="00DD20E2">
        <w:rPr>
          <w:rFonts w:ascii="Arial" w:hAnsi="Arial" w:cs="Arial"/>
          <w:sz w:val="24"/>
          <w:szCs w:val="24"/>
        </w:rPr>
        <w:t>Lenth</w:t>
      </w:r>
      <w:proofErr w:type="spellEnd"/>
      <w:r w:rsidR="00A14441" w:rsidRPr="009823C7">
        <w:rPr>
          <w:rFonts w:ascii="Arial" w:hAnsi="Arial" w:cs="Arial"/>
          <w:sz w:val="24"/>
          <w:szCs w:val="24"/>
        </w:rPr>
        <w:t>. Motion Passed.</w:t>
      </w:r>
      <w:r w:rsidRPr="00FC529C">
        <w:rPr>
          <w:rFonts w:ascii="Arial" w:hAnsi="Arial" w:cs="Arial"/>
          <w:sz w:val="24"/>
          <w:szCs w:val="24"/>
        </w:rPr>
        <w:t xml:space="preserve"> </w:t>
      </w:r>
    </w:p>
    <w:sectPr w:rsidR="00921137" w:rsidRPr="00FC529C" w:rsidSect="0031532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altName w:val="Times New Roman"/>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54C38"/>
    <w:multiLevelType w:val="hybridMultilevel"/>
    <w:tmpl w:val="5E9C0A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954449D"/>
    <w:multiLevelType w:val="hybridMultilevel"/>
    <w:tmpl w:val="9404DB5A"/>
    <w:lvl w:ilvl="0" w:tplc="69CAD0DE">
      <w:start w:val="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F27546"/>
    <w:multiLevelType w:val="hybridMultilevel"/>
    <w:tmpl w:val="372A9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7634B7"/>
    <w:multiLevelType w:val="hybridMultilevel"/>
    <w:tmpl w:val="E34A1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8C792B"/>
    <w:multiLevelType w:val="hybridMultilevel"/>
    <w:tmpl w:val="8B34C8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3E2E07"/>
    <w:multiLevelType w:val="hybridMultilevel"/>
    <w:tmpl w:val="1E90E1BA"/>
    <w:lvl w:ilvl="0" w:tplc="26866EA2">
      <w:start w:val="1"/>
      <w:numFmt w:val="bullet"/>
      <w:lvlText w:val="■"/>
      <w:lvlJc w:val="left"/>
      <w:pPr>
        <w:tabs>
          <w:tab w:val="num" w:pos="720"/>
        </w:tabs>
        <w:ind w:left="720" w:hanging="360"/>
      </w:pPr>
      <w:rPr>
        <w:rFonts w:ascii="Franklin Gothic Book" w:hAnsi="Franklin Gothic Book" w:hint="default"/>
      </w:rPr>
    </w:lvl>
    <w:lvl w:ilvl="1" w:tplc="9EFE0556" w:tentative="1">
      <w:start w:val="1"/>
      <w:numFmt w:val="bullet"/>
      <w:lvlText w:val="■"/>
      <w:lvlJc w:val="left"/>
      <w:pPr>
        <w:tabs>
          <w:tab w:val="num" w:pos="1440"/>
        </w:tabs>
        <w:ind w:left="1440" w:hanging="360"/>
      </w:pPr>
      <w:rPr>
        <w:rFonts w:ascii="Franklin Gothic Book" w:hAnsi="Franklin Gothic Book" w:hint="default"/>
      </w:rPr>
    </w:lvl>
    <w:lvl w:ilvl="2" w:tplc="01707D22" w:tentative="1">
      <w:start w:val="1"/>
      <w:numFmt w:val="bullet"/>
      <w:lvlText w:val="■"/>
      <w:lvlJc w:val="left"/>
      <w:pPr>
        <w:tabs>
          <w:tab w:val="num" w:pos="2160"/>
        </w:tabs>
        <w:ind w:left="2160" w:hanging="360"/>
      </w:pPr>
      <w:rPr>
        <w:rFonts w:ascii="Franklin Gothic Book" w:hAnsi="Franklin Gothic Book" w:hint="default"/>
      </w:rPr>
    </w:lvl>
    <w:lvl w:ilvl="3" w:tplc="ECD066E0" w:tentative="1">
      <w:start w:val="1"/>
      <w:numFmt w:val="bullet"/>
      <w:lvlText w:val="■"/>
      <w:lvlJc w:val="left"/>
      <w:pPr>
        <w:tabs>
          <w:tab w:val="num" w:pos="2880"/>
        </w:tabs>
        <w:ind w:left="2880" w:hanging="360"/>
      </w:pPr>
      <w:rPr>
        <w:rFonts w:ascii="Franklin Gothic Book" w:hAnsi="Franklin Gothic Book" w:hint="default"/>
      </w:rPr>
    </w:lvl>
    <w:lvl w:ilvl="4" w:tplc="F77CE990" w:tentative="1">
      <w:start w:val="1"/>
      <w:numFmt w:val="bullet"/>
      <w:lvlText w:val="■"/>
      <w:lvlJc w:val="left"/>
      <w:pPr>
        <w:tabs>
          <w:tab w:val="num" w:pos="3600"/>
        </w:tabs>
        <w:ind w:left="3600" w:hanging="360"/>
      </w:pPr>
      <w:rPr>
        <w:rFonts w:ascii="Franklin Gothic Book" w:hAnsi="Franklin Gothic Book" w:hint="default"/>
      </w:rPr>
    </w:lvl>
    <w:lvl w:ilvl="5" w:tplc="D86A1D68" w:tentative="1">
      <w:start w:val="1"/>
      <w:numFmt w:val="bullet"/>
      <w:lvlText w:val="■"/>
      <w:lvlJc w:val="left"/>
      <w:pPr>
        <w:tabs>
          <w:tab w:val="num" w:pos="4320"/>
        </w:tabs>
        <w:ind w:left="4320" w:hanging="360"/>
      </w:pPr>
      <w:rPr>
        <w:rFonts w:ascii="Franklin Gothic Book" w:hAnsi="Franklin Gothic Book" w:hint="default"/>
      </w:rPr>
    </w:lvl>
    <w:lvl w:ilvl="6" w:tplc="A6DE32B6" w:tentative="1">
      <w:start w:val="1"/>
      <w:numFmt w:val="bullet"/>
      <w:lvlText w:val="■"/>
      <w:lvlJc w:val="left"/>
      <w:pPr>
        <w:tabs>
          <w:tab w:val="num" w:pos="5040"/>
        </w:tabs>
        <w:ind w:left="5040" w:hanging="360"/>
      </w:pPr>
      <w:rPr>
        <w:rFonts w:ascii="Franklin Gothic Book" w:hAnsi="Franklin Gothic Book" w:hint="default"/>
      </w:rPr>
    </w:lvl>
    <w:lvl w:ilvl="7" w:tplc="D6E0F626" w:tentative="1">
      <w:start w:val="1"/>
      <w:numFmt w:val="bullet"/>
      <w:lvlText w:val="■"/>
      <w:lvlJc w:val="left"/>
      <w:pPr>
        <w:tabs>
          <w:tab w:val="num" w:pos="5760"/>
        </w:tabs>
        <w:ind w:left="5760" w:hanging="360"/>
      </w:pPr>
      <w:rPr>
        <w:rFonts w:ascii="Franklin Gothic Book" w:hAnsi="Franklin Gothic Book" w:hint="default"/>
      </w:rPr>
    </w:lvl>
    <w:lvl w:ilvl="8" w:tplc="ABE29DC8" w:tentative="1">
      <w:start w:val="1"/>
      <w:numFmt w:val="bullet"/>
      <w:lvlText w:val="■"/>
      <w:lvlJc w:val="left"/>
      <w:pPr>
        <w:tabs>
          <w:tab w:val="num" w:pos="6480"/>
        </w:tabs>
        <w:ind w:left="6480" w:hanging="360"/>
      </w:pPr>
      <w:rPr>
        <w:rFonts w:ascii="Franklin Gothic Book" w:hAnsi="Franklin Gothic Book" w:hint="default"/>
      </w:rPr>
    </w:lvl>
  </w:abstractNum>
  <w:abstractNum w:abstractNumId="6" w15:restartNumberingAfterBreak="0">
    <w:nsid w:val="459F17FB"/>
    <w:multiLevelType w:val="hybridMultilevel"/>
    <w:tmpl w:val="3A24F514"/>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49EF1F09"/>
    <w:multiLevelType w:val="hybridMultilevel"/>
    <w:tmpl w:val="EBA239A4"/>
    <w:lvl w:ilvl="0" w:tplc="57D642E6">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528F72FA"/>
    <w:multiLevelType w:val="hybridMultilevel"/>
    <w:tmpl w:val="5D0CF5B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59A84E0D"/>
    <w:multiLevelType w:val="hybridMultilevel"/>
    <w:tmpl w:val="0A2A5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E2214AB"/>
    <w:multiLevelType w:val="hybridMultilevel"/>
    <w:tmpl w:val="6972919A"/>
    <w:lvl w:ilvl="0" w:tplc="3A38EA3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30B7800"/>
    <w:multiLevelType w:val="multilevel"/>
    <w:tmpl w:val="AF7A6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FAD134A"/>
    <w:multiLevelType w:val="hybridMultilevel"/>
    <w:tmpl w:val="A6D4BB74"/>
    <w:lvl w:ilvl="0" w:tplc="AD2CFE40">
      <w:start w:val="5"/>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1B504AC"/>
    <w:multiLevelType w:val="hybridMultilevel"/>
    <w:tmpl w:val="1E9CC51C"/>
    <w:lvl w:ilvl="0" w:tplc="BAFA7FB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5"/>
  </w:num>
  <w:num w:numId="4">
    <w:abstractNumId w:val="8"/>
  </w:num>
  <w:num w:numId="5">
    <w:abstractNumId w:val="6"/>
  </w:num>
  <w:num w:numId="6">
    <w:abstractNumId w:val="10"/>
  </w:num>
  <w:num w:numId="7">
    <w:abstractNumId w:val="12"/>
  </w:num>
  <w:num w:numId="8">
    <w:abstractNumId w:val="3"/>
  </w:num>
  <w:num w:numId="9">
    <w:abstractNumId w:val="4"/>
  </w:num>
  <w:num w:numId="10">
    <w:abstractNumId w:val="13"/>
  </w:num>
  <w:num w:numId="11">
    <w:abstractNumId w:val="7"/>
  </w:num>
  <w:num w:numId="12">
    <w:abstractNumId w:val="2"/>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2D2"/>
    <w:rsid w:val="0000082D"/>
    <w:rsid w:val="00006381"/>
    <w:rsid w:val="00006985"/>
    <w:rsid w:val="00007761"/>
    <w:rsid w:val="00010943"/>
    <w:rsid w:val="00010FEF"/>
    <w:rsid w:val="00015733"/>
    <w:rsid w:val="00016C46"/>
    <w:rsid w:val="00055ED7"/>
    <w:rsid w:val="00060C1A"/>
    <w:rsid w:val="00061D96"/>
    <w:rsid w:val="00082285"/>
    <w:rsid w:val="00082668"/>
    <w:rsid w:val="000928A6"/>
    <w:rsid w:val="00093EAD"/>
    <w:rsid w:val="000B23D2"/>
    <w:rsid w:val="000B305B"/>
    <w:rsid w:val="000C0552"/>
    <w:rsid w:val="000C31C6"/>
    <w:rsid w:val="000C7D05"/>
    <w:rsid w:val="000E16F8"/>
    <w:rsid w:val="000F01C3"/>
    <w:rsid w:val="00104FA5"/>
    <w:rsid w:val="001130F7"/>
    <w:rsid w:val="00134E50"/>
    <w:rsid w:val="00136F68"/>
    <w:rsid w:val="00145E42"/>
    <w:rsid w:val="00157963"/>
    <w:rsid w:val="00181099"/>
    <w:rsid w:val="001A6858"/>
    <w:rsid w:val="001B68F8"/>
    <w:rsid w:val="001C345F"/>
    <w:rsid w:val="001C3CA4"/>
    <w:rsid w:val="001C7B12"/>
    <w:rsid w:val="001E660C"/>
    <w:rsid w:val="001F7BC9"/>
    <w:rsid w:val="00214190"/>
    <w:rsid w:val="00223ED7"/>
    <w:rsid w:val="0022448F"/>
    <w:rsid w:val="00231E01"/>
    <w:rsid w:val="002379A9"/>
    <w:rsid w:val="0026537C"/>
    <w:rsid w:val="00291C78"/>
    <w:rsid w:val="002933D0"/>
    <w:rsid w:val="002965F2"/>
    <w:rsid w:val="00297273"/>
    <w:rsid w:val="002B57B1"/>
    <w:rsid w:val="002B7E7D"/>
    <w:rsid w:val="002C14FB"/>
    <w:rsid w:val="002E2DC7"/>
    <w:rsid w:val="002F090B"/>
    <w:rsid w:val="002F2B41"/>
    <w:rsid w:val="002F3883"/>
    <w:rsid w:val="003029B4"/>
    <w:rsid w:val="003102D2"/>
    <w:rsid w:val="00315323"/>
    <w:rsid w:val="0032718A"/>
    <w:rsid w:val="003315D7"/>
    <w:rsid w:val="0034159E"/>
    <w:rsid w:val="00360161"/>
    <w:rsid w:val="0036330B"/>
    <w:rsid w:val="00366D0F"/>
    <w:rsid w:val="003715DE"/>
    <w:rsid w:val="003761FD"/>
    <w:rsid w:val="00391D4A"/>
    <w:rsid w:val="00396E59"/>
    <w:rsid w:val="003A34AD"/>
    <w:rsid w:val="003A395D"/>
    <w:rsid w:val="003B2E25"/>
    <w:rsid w:val="003B3605"/>
    <w:rsid w:val="003B733C"/>
    <w:rsid w:val="003B761E"/>
    <w:rsid w:val="003E1824"/>
    <w:rsid w:val="003E3E1A"/>
    <w:rsid w:val="003F01DD"/>
    <w:rsid w:val="003F03F9"/>
    <w:rsid w:val="003F7EF4"/>
    <w:rsid w:val="003F7FF6"/>
    <w:rsid w:val="0041242D"/>
    <w:rsid w:val="00422C86"/>
    <w:rsid w:val="004259FE"/>
    <w:rsid w:val="00432E39"/>
    <w:rsid w:val="00436C04"/>
    <w:rsid w:val="0043712F"/>
    <w:rsid w:val="0043739E"/>
    <w:rsid w:val="004430F1"/>
    <w:rsid w:val="0046362E"/>
    <w:rsid w:val="00464B9D"/>
    <w:rsid w:val="0047430A"/>
    <w:rsid w:val="00480F9D"/>
    <w:rsid w:val="00483414"/>
    <w:rsid w:val="0049099E"/>
    <w:rsid w:val="004A10FC"/>
    <w:rsid w:val="004A738D"/>
    <w:rsid w:val="004B4AB3"/>
    <w:rsid w:val="00501BCC"/>
    <w:rsid w:val="00512306"/>
    <w:rsid w:val="00513BB9"/>
    <w:rsid w:val="005170FA"/>
    <w:rsid w:val="00540B1F"/>
    <w:rsid w:val="005506FE"/>
    <w:rsid w:val="00554659"/>
    <w:rsid w:val="005A4907"/>
    <w:rsid w:val="005A6C19"/>
    <w:rsid w:val="005B5D62"/>
    <w:rsid w:val="005C251D"/>
    <w:rsid w:val="005D571F"/>
    <w:rsid w:val="005D7172"/>
    <w:rsid w:val="005F1999"/>
    <w:rsid w:val="005F2AA9"/>
    <w:rsid w:val="00600885"/>
    <w:rsid w:val="006154AF"/>
    <w:rsid w:val="00635FB2"/>
    <w:rsid w:val="00637684"/>
    <w:rsid w:val="00650DF9"/>
    <w:rsid w:val="00651061"/>
    <w:rsid w:val="006514CC"/>
    <w:rsid w:val="006523BE"/>
    <w:rsid w:val="00660A38"/>
    <w:rsid w:val="0067136D"/>
    <w:rsid w:val="00682663"/>
    <w:rsid w:val="0069417F"/>
    <w:rsid w:val="006C1D42"/>
    <w:rsid w:val="006E4573"/>
    <w:rsid w:val="006F44B9"/>
    <w:rsid w:val="00720309"/>
    <w:rsid w:val="00734B25"/>
    <w:rsid w:val="0074173A"/>
    <w:rsid w:val="00742DAC"/>
    <w:rsid w:val="00745376"/>
    <w:rsid w:val="007A6E9F"/>
    <w:rsid w:val="007B4F86"/>
    <w:rsid w:val="007C1C3D"/>
    <w:rsid w:val="007D44AD"/>
    <w:rsid w:val="007F071C"/>
    <w:rsid w:val="007F7971"/>
    <w:rsid w:val="00800E29"/>
    <w:rsid w:val="008070B1"/>
    <w:rsid w:val="00825D2C"/>
    <w:rsid w:val="00832BDA"/>
    <w:rsid w:val="00843BCC"/>
    <w:rsid w:val="00845DCF"/>
    <w:rsid w:val="008573D0"/>
    <w:rsid w:val="00865502"/>
    <w:rsid w:val="008660EB"/>
    <w:rsid w:val="00867A33"/>
    <w:rsid w:val="00870D5F"/>
    <w:rsid w:val="00875E82"/>
    <w:rsid w:val="0088072E"/>
    <w:rsid w:val="00880AF9"/>
    <w:rsid w:val="0088129A"/>
    <w:rsid w:val="00886730"/>
    <w:rsid w:val="008A0EA8"/>
    <w:rsid w:val="008B7392"/>
    <w:rsid w:val="008B7BC6"/>
    <w:rsid w:val="008C278A"/>
    <w:rsid w:val="008E720B"/>
    <w:rsid w:val="008F11B0"/>
    <w:rsid w:val="008F2526"/>
    <w:rsid w:val="00904760"/>
    <w:rsid w:val="00910056"/>
    <w:rsid w:val="00921137"/>
    <w:rsid w:val="00927633"/>
    <w:rsid w:val="00930919"/>
    <w:rsid w:val="00932EA5"/>
    <w:rsid w:val="00940A5F"/>
    <w:rsid w:val="00946BE5"/>
    <w:rsid w:val="009529FD"/>
    <w:rsid w:val="00953057"/>
    <w:rsid w:val="009535FF"/>
    <w:rsid w:val="0095502B"/>
    <w:rsid w:val="00966FFE"/>
    <w:rsid w:val="0097647D"/>
    <w:rsid w:val="00981226"/>
    <w:rsid w:val="009823C7"/>
    <w:rsid w:val="00990389"/>
    <w:rsid w:val="00994CF0"/>
    <w:rsid w:val="009B31A0"/>
    <w:rsid w:val="009B3E70"/>
    <w:rsid w:val="009B63DA"/>
    <w:rsid w:val="009C5A9A"/>
    <w:rsid w:val="009C61EF"/>
    <w:rsid w:val="009C7C63"/>
    <w:rsid w:val="009D5FF2"/>
    <w:rsid w:val="009F2E16"/>
    <w:rsid w:val="009F56DB"/>
    <w:rsid w:val="009F5E7C"/>
    <w:rsid w:val="00A01C65"/>
    <w:rsid w:val="00A14441"/>
    <w:rsid w:val="00A1782A"/>
    <w:rsid w:val="00A2380B"/>
    <w:rsid w:val="00A40D4D"/>
    <w:rsid w:val="00A55746"/>
    <w:rsid w:val="00A60E15"/>
    <w:rsid w:val="00A8357B"/>
    <w:rsid w:val="00A95216"/>
    <w:rsid w:val="00AA747D"/>
    <w:rsid w:val="00AB5EFA"/>
    <w:rsid w:val="00AC2642"/>
    <w:rsid w:val="00AC7C59"/>
    <w:rsid w:val="00B035AA"/>
    <w:rsid w:val="00B04D56"/>
    <w:rsid w:val="00B24FE4"/>
    <w:rsid w:val="00B2772F"/>
    <w:rsid w:val="00B5177A"/>
    <w:rsid w:val="00B542C1"/>
    <w:rsid w:val="00B57829"/>
    <w:rsid w:val="00B7018F"/>
    <w:rsid w:val="00B70628"/>
    <w:rsid w:val="00B73D9D"/>
    <w:rsid w:val="00B7669C"/>
    <w:rsid w:val="00B86566"/>
    <w:rsid w:val="00BB66C5"/>
    <w:rsid w:val="00BC1829"/>
    <w:rsid w:val="00BC23D6"/>
    <w:rsid w:val="00BC5169"/>
    <w:rsid w:val="00BD7BA3"/>
    <w:rsid w:val="00BE33D5"/>
    <w:rsid w:val="00C05E64"/>
    <w:rsid w:val="00C37D07"/>
    <w:rsid w:val="00C55DCE"/>
    <w:rsid w:val="00C66274"/>
    <w:rsid w:val="00C7165F"/>
    <w:rsid w:val="00C92BE5"/>
    <w:rsid w:val="00C9619C"/>
    <w:rsid w:val="00CA125D"/>
    <w:rsid w:val="00CA4AD9"/>
    <w:rsid w:val="00CB2825"/>
    <w:rsid w:val="00CC536B"/>
    <w:rsid w:val="00CD29A5"/>
    <w:rsid w:val="00CE5118"/>
    <w:rsid w:val="00CE53FF"/>
    <w:rsid w:val="00D0355D"/>
    <w:rsid w:val="00D15FA3"/>
    <w:rsid w:val="00D30982"/>
    <w:rsid w:val="00D3196A"/>
    <w:rsid w:val="00D73838"/>
    <w:rsid w:val="00D76757"/>
    <w:rsid w:val="00D80599"/>
    <w:rsid w:val="00D83E59"/>
    <w:rsid w:val="00DB256C"/>
    <w:rsid w:val="00DC1D59"/>
    <w:rsid w:val="00DD20E2"/>
    <w:rsid w:val="00E10F08"/>
    <w:rsid w:val="00E27997"/>
    <w:rsid w:val="00E42749"/>
    <w:rsid w:val="00E4405D"/>
    <w:rsid w:val="00E4613C"/>
    <w:rsid w:val="00E46F11"/>
    <w:rsid w:val="00E526A3"/>
    <w:rsid w:val="00E53A91"/>
    <w:rsid w:val="00E551CA"/>
    <w:rsid w:val="00E55509"/>
    <w:rsid w:val="00E63FD2"/>
    <w:rsid w:val="00E66606"/>
    <w:rsid w:val="00E81E59"/>
    <w:rsid w:val="00EA0CC1"/>
    <w:rsid w:val="00EC029D"/>
    <w:rsid w:val="00ED00C2"/>
    <w:rsid w:val="00ED48BE"/>
    <w:rsid w:val="00EE770D"/>
    <w:rsid w:val="00EF42D1"/>
    <w:rsid w:val="00F1177C"/>
    <w:rsid w:val="00F17AC2"/>
    <w:rsid w:val="00F24CBA"/>
    <w:rsid w:val="00F26621"/>
    <w:rsid w:val="00F46FDD"/>
    <w:rsid w:val="00F56EF6"/>
    <w:rsid w:val="00F64856"/>
    <w:rsid w:val="00F7335D"/>
    <w:rsid w:val="00F830BF"/>
    <w:rsid w:val="00F83A96"/>
    <w:rsid w:val="00F9303A"/>
    <w:rsid w:val="00F962ED"/>
    <w:rsid w:val="00F96726"/>
    <w:rsid w:val="00FA18A1"/>
    <w:rsid w:val="00FA6AF0"/>
    <w:rsid w:val="00FB0BFD"/>
    <w:rsid w:val="00FB6F21"/>
    <w:rsid w:val="00FB7D3D"/>
    <w:rsid w:val="00FC1859"/>
    <w:rsid w:val="00FC19DC"/>
    <w:rsid w:val="00FC22DD"/>
    <w:rsid w:val="00FC249A"/>
    <w:rsid w:val="00FC31D5"/>
    <w:rsid w:val="00FC529C"/>
    <w:rsid w:val="00FE3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8C3CE"/>
  <w15:chartTrackingRefBased/>
  <w15:docId w15:val="{B3EC07A0-5547-405A-B279-2C6D4FA72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F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2D2"/>
    <w:pPr>
      <w:ind w:left="720"/>
      <w:contextualSpacing/>
    </w:pPr>
  </w:style>
  <w:style w:type="paragraph" w:styleId="BalloonText">
    <w:name w:val="Balloon Text"/>
    <w:basedOn w:val="Normal"/>
    <w:link w:val="BalloonTextChar"/>
    <w:uiPriority w:val="99"/>
    <w:semiHidden/>
    <w:unhideWhenUsed/>
    <w:rsid w:val="00145E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E42"/>
    <w:rPr>
      <w:rFonts w:ascii="Segoe UI" w:hAnsi="Segoe UI" w:cs="Segoe UI"/>
      <w:sz w:val="18"/>
      <w:szCs w:val="18"/>
    </w:rPr>
  </w:style>
  <w:style w:type="character" w:styleId="Hyperlink">
    <w:name w:val="Hyperlink"/>
    <w:basedOn w:val="DefaultParagraphFont"/>
    <w:uiPriority w:val="99"/>
    <w:unhideWhenUsed/>
    <w:rsid w:val="005D7172"/>
    <w:rPr>
      <w:color w:val="0563C1" w:themeColor="hyperlink"/>
      <w:u w:val="single"/>
    </w:rPr>
  </w:style>
  <w:style w:type="character" w:styleId="FollowedHyperlink">
    <w:name w:val="FollowedHyperlink"/>
    <w:basedOn w:val="DefaultParagraphFont"/>
    <w:uiPriority w:val="99"/>
    <w:semiHidden/>
    <w:unhideWhenUsed/>
    <w:rsid w:val="00EF42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15718">
      <w:bodyDiv w:val="1"/>
      <w:marLeft w:val="0"/>
      <w:marRight w:val="0"/>
      <w:marTop w:val="0"/>
      <w:marBottom w:val="0"/>
      <w:divBdr>
        <w:top w:val="none" w:sz="0" w:space="0" w:color="auto"/>
        <w:left w:val="none" w:sz="0" w:space="0" w:color="auto"/>
        <w:bottom w:val="none" w:sz="0" w:space="0" w:color="auto"/>
        <w:right w:val="none" w:sz="0" w:space="0" w:color="auto"/>
      </w:divBdr>
    </w:div>
    <w:div w:id="207768469">
      <w:bodyDiv w:val="1"/>
      <w:marLeft w:val="0"/>
      <w:marRight w:val="0"/>
      <w:marTop w:val="0"/>
      <w:marBottom w:val="0"/>
      <w:divBdr>
        <w:top w:val="none" w:sz="0" w:space="0" w:color="auto"/>
        <w:left w:val="none" w:sz="0" w:space="0" w:color="auto"/>
        <w:bottom w:val="none" w:sz="0" w:space="0" w:color="auto"/>
        <w:right w:val="none" w:sz="0" w:space="0" w:color="auto"/>
      </w:divBdr>
      <w:divsChild>
        <w:div w:id="274562267">
          <w:marLeft w:val="0"/>
          <w:marRight w:val="0"/>
          <w:marTop w:val="0"/>
          <w:marBottom w:val="0"/>
          <w:divBdr>
            <w:top w:val="none" w:sz="0" w:space="0" w:color="auto"/>
            <w:left w:val="none" w:sz="0" w:space="0" w:color="auto"/>
            <w:bottom w:val="none" w:sz="0" w:space="0" w:color="auto"/>
            <w:right w:val="none" w:sz="0" w:space="0" w:color="auto"/>
          </w:divBdr>
        </w:div>
        <w:div w:id="2102213730">
          <w:marLeft w:val="0"/>
          <w:marRight w:val="0"/>
          <w:marTop w:val="0"/>
          <w:marBottom w:val="0"/>
          <w:divBdr>
            <w:top w:val="none" w:sz="0" w:space="0" w:color="auto"/>
            <w:left w:val="none" w:sz="0" w:space="0" w:color="auto"/>
            <w:bottom w:val="none" w:sz="0" w:space="0" w:color="auto"/>
            <w:right w:val="none" w:sz="0" w:space="0" w:color="auto"/>
          </w:divBdr>
        </w:div>
      </w:divsChild>
    </w:div>
    <w:div w:id="1242760868">
      <w:bodyDiv w:val="1"/>
      <w:marLeft w:val="0"/>
      <w:marRight w:val="0"/>
      <w:marTop w:val="0"/>
      <w:marBottom w:val="0"/>
      <w:divBdr>
        <w:top w:val="none" w:sz="0" w:space="0" w:color="auto"/>
        <w:left w:val="none" w:sz="0" w:space="0" w:color="auto"/>
        <w:bottom w:val="none" w:sz="0" w:space="0" w:color="auto"/>
        <w:right w:val="none" w:sz="0" w:space="0" w:color="auto"/>
      </w:divBdr>
      <w:divsChild>
        <w:div w:id="235554156">
          <w:marLeft w:val="0"/>
          <w:marRight w:val="0"/>
          <w:marTop w:val="0"/>
          <w:marBottom w:val="0"/>
          <w:divBdr>
            <w:top w:val="none" w:sz="0" w:space="0" w:color="auto"/>
            <w:left w:val="none" w:sz="0" w:space="0" w:color="auto"/>
            <w:bottom w:val="none" w:sz="0" w:space="0" w:color="auto"/>
            <w:right w:val="none" w:sz="0" w:space="0" w:color="auto"/>
          </w:divBdr>
        </w:div>
        <w:div w:id="1746805804">
          <w:marLeft w:val="0"/>
          <w:marRight w:val="0"/>
          <w:marTop w:val="0"/>
          <w:marBottom w:val="0"/>
          <w:divBdr>
            <w:top w:val="none" w:sz="0" w:space="0" w:color="auto"/>
            <w:left w:val="none" w:sz="0" w:space="0" w:color="auto"/>
            <w:bottom w:val="none" w:sz="0" w:space="0" w:color="auto"/>
            <w:right w:val="none" w:sz="0" w:space="0" w:color="auto"/>
          </w:divBdr>
        </w:div>
        <w:div w:id="782381389">
          <w:marLeft w:val="0"/>
          <w:marRight w:val="0"/>
          <w:marTop w:val="0"/>
          <w:marBottom w:val="0"/>
          <w:divBdr>
            <w:top w:val="none" w:sz="0" w:space="0" w:color="auto"/>
            <w:left w:val="none" w:sz="0" w:space="0" w:color="auto"/>
            <w:bottom w:val="none" w:sz="0" w:space="0" w:color="auto"/>
            <w:right w:val="none" w:sz="0" w:space="0" w:color="auto"/>
          </w:divBdr>
        </w:div>
        <w:div w:id="2001691777">
          <w:marLeft w:val="0"/>
          <w:marRight w:val="0"/>
          <w:marTop w:val="0"/>
          <w:marBottom w:val="0"/>
          <w:divBdr>
            <w:top w:val="none" w:sz="0" w:space="0" w:color="auto"/>
            <w:left w:val="none" w:sz="0" w:space="0" w:color="auto"/>
            <w:bottom w:val="none" w:sz="0" w:space="0" w:color="auto"/>
            <w:right w:val="none" w:sz="0" w:space="0" w:color="auto"/>
          </w:divBdr>
        </w:div>
        <w:div w:id="1112240428">
          <w:marLeft w:val="0"/>
          <w:marRight w:val="0"/>
          <w:marTop w:val="0"/>
          <w:marBottom w:val="0"/>
          <w:divBdr>
            <w:top w:val="none" w:sz="0" w:space="0" w:color="auto"/>
            <w:left w:val="none" w:sz="0" w:space="0" w:color="auto"/>
            <w:bottom w:val="none" w:sz="0" w:space="0" w:color="auto"/>
            <w:right w:val="none" w:sz="0" w:space="0" w:color="auto"/>
          </w:divBdr>
        </w:div>
      </w:divsChild>
    </w:div>
    <w:div w:id="1548179469">
      <w:bodyDiv w:val="1"/>
      <w:marLeft w:val="0"/>
      <w:marRight w:val="0"/>
      <w:marTop w:val="0"/>
      <w:marBottom w:val="0"/>
      <w:divBdr>
        <w:top w:val="none" w:sz="0" w:space="0" w:color="auto"/>
        <w:left w:val="none" w:sz="0" w:space="0" w:color="auto"/>
        <w:bottom w:val="none" w:sz="0" w:space="0" w:color="auto"/>
        <w:right w:val="none" w:sz="0" w:space="0" w:color="auto"/>
      </w:divBdr>
    </w:div>
    <w:div w:id="1983844785">
      <w:bodyDiv w:val="1"/>
      <w:marLeft w:val="0"/>
      <w:marRight w:val="0"/>
      <w:marTop w:val="0"/>
      <w:marBottom w:val="0"/>
      <w:divBdr>
        <w:top w:val="none" w:sz="0" w:space="0" w:color="auto"/>
        <w:left w:val="none" w:sz="0" w:space="0" w:color="auto"/>
        <w:bottom w:val="none" w:sz="0" w:space="0" w:color="auto"/>
        <w:right w:val="none" w:sz="0" w:space="0" w:color="auto"/>
      </w:divBdr>
      <w:divsChild>
        <w:div w:id="1456752991">
          <w:marLeft w:val="605"/>
          <w:marRight w:val="0"/>
          <w:marTop w:val="200"/>
          <w:marBottom w:val="40"/>
          <w:divBdr>
            <w:top w:val="none" w:sz="0" w:space="0" w:color="auto"/>
            <w:left w:val="none" w:sz="0" w:space="0" w:color="auto"/>
            <w:bottom w:val="none" w:sz="0" w:space="0" w:color="auto"/>
            <w:right w:val="none" w:sz="0" w:space="0" w:color="auto"/>
          </w:divBdr>
        </w:div>
        <w:div w:id="148444004">
          <w:marLeft w:val="605"/>
          <w:marRight w:val="0"/>
          <w:marTop w:val="20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ydroinformatics.uiowa.edu/lab/idot-ors/" TargetMode="External"/><Relationship Id="rId3" Type="http://schemas.openxmlformats.org/officeDocument/2006/relationships/settings" Target="settings.xml"/><Relationship Id="rId7" Type="http://schemas.openxmlformats.org/officeDocument/2006/relationships/hyperlink" Target="https://ifis.iowafloodcenter.org/if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owafloodcenter.uiowa.edu/services/hydrologic-monitoring-network"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ydroiowa.org/data-sh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630</TotalTime>
  <Pages>5</Pages>
  <Words>2305</Words>
  <Characters>13143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rcd</dc:creator>
  <cp:keywords/>
  <dc:description/>
  <cp:lastModifiedBy>GISmonster3</cp:lastModifiedBy>
  <cp:revision>10</cp:revision>
  <cp:lastPrinted>2021-06-01T13:46:00Z</cp:lastPrinted>
  <dcterms:created xsi:type="dcterms:W3CDTF">2025-05-06T15:35:00Z</dcterms:created>
  <dcterms:modified xsi:type="dcterms:W3CDTF">2025-07-31T21:14:00Z</dcterms:modified>
</cp:coreProperties>
</file>