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012" w:rsidRDefault="00EA5470" w:rsidP="00481AF5">
      <w:pPr>
        <w:pStyle w:val="Heading1"/>
        <w:jc w:val="center"/>
        <w:rPr>
          <w:color w:val="000000" w:themeColor="text1"/>
        </w:rPr>
      </w:pPr>
      <w:r w:rsidRPr="00EA5470">
        <w:rPr>
          <w:color w:val="000000" w:themeColor="text1"/>
        </w:rPr>
        <w:t>Upper W</w:t>
      </w:r>
      <w:r w:rsidR="00C55A69">
        <w:rPr>
          <w:color w:val="000000" w:themeColor="text1"/>
        </w:rPr>
        <w:t>apsipinicon River Watershed 202</w:t>
      </w:r>
      <w:r w:rsidR="00481AF5">
        <w:rPr>
          <w:color w:val="000000" w:themeColor="text1"/>
        </w:rPr>
        <w:t>3</w:t>
      </w:r>
      <w:r w:rsidRPr="00EA5470">
        <w:rPr>
          <w:color w:val="000000" w:themeColor="text1"/>
        </w:rPr>
        <w:t xml:space="preserve"> Sampling Results</w:t>
      </w:r>
    </w:p>
    <w:p w:rsidR="00481AF5" w:rsidRPr="00481AF5" w:rsidRDefault="00481AF5" w:rsidP="00481AF5"/>
    <w:p w:rsidR="00EA5470" w:rsidRPr="00481AF5" w:rsidRDefault="00EA5470" w:rsidP="00EA5470">
      <w:pPr>
        <w:rPr>
          <w:sz w:val="24"/>
          <w:szCs w:val="24"/>
        </w:rPr>
      </w:pPr>
      <w:r w:rsidRPr="00481AF5">
        <w:rPr>
          <w:sz w:val="24"/>
          <w:szCs w:val="24"/>
        </w:rPr>
        <w:t xml:space="preserve">The Upper Wapsipinicon River Watershed Management Authority started water sampling with the help from partner organizations in 2015. Since then, samples were gathered in </w:t>
      </w:r>
      <w:r w:rsidR="00C741D3" w:rsidRPr="00481AF5">
        <w:rPr>
          <w:sz w:val="24"/>
          <w:szCs w:val="24"/>
        </w:rPr>
        <w:t xml:space="preserve">2015, </w:t>
      </w:r>
      <w:r w:rsidRPr="00481AF5">
        <w:rPr>
          <w:sz w:val="24"/>
          <w:szCs w:val="24"/>
        </w:rPr>
        <w:t>2016, 2017, 2019</w:t>
      </w:r>
      <w:r w:rsidR="00F207A7" w:rsidRPr="00481AF5">
        <w:rPr>
          <w:sz w:val="24"/>
          <w:szCs w:val="24"/>
        </w:rPr>
        <w:t xml:space="preserve"> through 202</w:t>
      </w:r>
      <w:r w:rsidR="00481AF5" w:rsidRPr="00481AF5">
        <w:rPr>
          <w:sz w:val="24"/>
          <w:szCs w:val="24"/>
        </w:rPr>
        <w:t>3</w:t>
      </w:r>
      <w:r w:rsidRPr="00481AF5">
        <w:rPr>
          <w:sz w:val="24"/>
          <w:szCs w:val="24"/>
        </w:rPr>
        <w:t xml:space="preserve">. Due to lack of funding and volunteers no samples were collected during the 2018 season. </w:t>
      </w:r>
      <w:r w:rsidR="00481AF5" w:rsidRPr="00481AF5">
        <w:rPr>
          <w:sz w:val="24"/>
          <w:szCs w:val="24"/>
        </w:rPr>
        <w:t>In 2023</w:t>
      </w:r>
      <w:r w:rsidRPr="00481AF5">
        <w:rPr>
          <w:sz w:val="24"/>
          <w:szCs w:val="24"/>
        </w:rPr>
        <w:t>, samples are collected twice a month during May and June (on the first and third Monday of the month) and once a month (on the third Monday) from July to October. Samples are gathered from 22 locations across the UWRW. This data provides a snapshot of the entire watershed on a given day each month and allows the comparison of one stream/watershed to the next. Water samples are collected on the same day by</w:t>
      </w:r>
      <w:r w:rsidR="001F0C1A" w:rsidRPr="00481AF5">
        <w:rPr>
          <w:sz w:val="24"/>
          <w:szCs w:val="24"/>
        </w:rPr>
        <w:t xml:space="preserve"> volunteers and members of</w:t>
      </w:r>
      <w:r w:rsidRPr="00481AF5">
        <w:rPr>
          <w:sz w:val="24"/>
          <w:szCs w:val="24"/>
        </w:rPr>
        <w:t xml:space="preserve"> private organizations inclu</w:t>
      </w:r>
      <w:r w:rsidR="00F207A7" w:rsidRPr="00481AF5">
        <w:rPr>
          <w:sz w:val="24"/>
          <w:szCs w:val="24"/>
        </w:rPr>
        <w:t>ding</w:t>
      </w:r>
      <w:r w:rsidRPr="00481AF5">
        <w:rPr>
          <w:sz w:val="24"/>
          <w:szCs w:val="24"/>
        </w:rPr>
        <w:t xml:space="preserve"> Iowa State Extension, NRCS, Linn County Conservation, Black Hawk County</w:t>
      </w:r>
      <w:r w:rsidR="003B1F2D" w:rsidRPr="00481AF5">
        <w:rPr>
          <w:sz w:val="24"/>
          <w:szCs w:val="24"/>
        </w:rPr>
        <w:t xml:space="preserve"> Health Department,</w:t>
      </w:r>
      <w:r w:rsidRPr="00481AF5">
        <w:rPr>
          <w:sz w:val="24"/>
          <w:szCs w:val="24"/>
        </w:rPr>
        <w:t xml:space="preserve"> Chickasaw County Conservation</w:t>
      </w:r>
      <w:r w:rsidR="003B1F2D" w:rsidRPr="00481AF5">
        <w:rPr>
          <w:sz w:val="24"/>
          <w:szCs w:val="24"/>
        </w:rPr>
        <w:t>, and many more</w:t>
      </w:r>
      <w:r w:rsidRPr="00481AF5">
        <w:rPr>
          <w:sz w:val="24"/>
          <w:szCs w:val="24"/>
        </w:rPr>
        <w:t>. Once samples are gathered they are packed on ice, and sent to the Coe College laboratory for analysis. The samples are analyzed for concentrations of </w:t>
      </w:r>
      <w:proofErr w:type="gramStart"/>
      <w:r w:rsidR="000E3EDA" w:rsidRPr="00481AF5">
        <w:rPr>
          <w:sz w:val="24"/>
          <w:szCs w:val="24"/>
        </w:rPr>
        <w:t>E.coli</w:t>
      </w:r>
      <w:proofErr w:type="gramEnd"/>
      <w:r w:rsidR="000E3EDA" w:rsidRPr="00481AF5">
        <w:rPr>
          <w:sz w:val="24"/>
          <w:szCs w:val="24"/>
        </w:rPr>
        <w:t xml:space="preserve"> B</w:t>
      </w:r>
      <w:r w:rsidRPr="00481AF5">
        <w:rPr>
          <w:sz w:val="24"/>
          <w:szCs w:val="24"/>
        </w:rPr>
        <w:t>acteria, Nitrate, Total Phosphate as P</w:t>
      </w:r>
      <w:r w:rsidR="00F90BD6">
        <w:rPr>
          <w:sz w:val="24"/>
          <w:szCs w:val="24"/>
        </w:rPr>
        <w:t xml:space="preserve">, Dissolved Reactive </w:t>
      </w:r>
      <w:r w:rsidR="001F0C1A" w:rsidRPr="00481AF5">
        <w:rPr>
          <w:sz w:val="24"/>
          <w:szCs w:val="24"/>
        </w:rPr>
        <w:t>Phosphorus</w:t>
      </w:r>
      <w:r w:rsidR="00F90BD6">
        <w:rPr>
          <w:sz w:val="24"/>
          <w:szCs w:val="24"/>
        </w:rPr>
        <w:t xml:space="preserve"> </w:t>
      </w:r>
      <w:r w:rsidRPr="00481AF5">
        <w:rPr>
          <w:sz w:val="24"/>
          <w:szCs w:val="24"/>
        </w:rPr>
        <w:t>, Chloride</w:t>
      </w:r>
      <w:r w:rsidR="00F90BD6">
        <w:rPr>
          <w:sz w:val="24"/>
          <w:szCs w:val="24"/>
        </w:rPr>
        <w:t xml:space="preserve"> </w:t>
      </w:r>
      <w:bookmarkStart w:id="0" w:name="_GoBack"/>
      <w:bookmarkEnd w:id="0"/>
      <w:r w:rsidRPr="00481AF5">
        <w:rPr>
          <w:sz w:val="24"/>
          <w:szCs w:val="24"/>
        </w:rPr>
        <w:t>, Sulfate, and Total Suspended Solids.</w:t>
      </w:r>
      <w:r w:rsidR="00FA1B10" w:rsidRPr="00481AF5">
        <w:rPr>
          <w:sz w:val="24"/>
          <w:szCs w:val="24"/>
        </w:rPr>
        <w:t xml:space="preserve"> Below is a </w:t>
      </w:r>
      <w:r w:rsidR="00F207A7" w:rsidRPr="00481AF5">
        <w:rPr>
          <w:sz w:val="24"/>
          <w:szCs w:val="24"/>
        </w:rPr>
        <w:t>summary of results from the 202</w:t>
      </w:r>
      <w:r w:rsidR="00481AF5" w:rsidRPr="00481AF5">
        <w:rPr>
          <w:sz w:val="24"/>
          <w:szCs w:val="24"/>
        </w:rPr>
        <w:t>3</w:t>
      </w:r>
      <w:r w:rsidR="00FA1B10" w:rsidRPr="00481AF5">
        <w:rPr>
          <w:sz w:val="24"/>
          <w:szCs w:val="24"/>
        </w:rPr>
        <w:t xml:space="preserve"> sampling season. </w:t>
      </w:r>
    </w:p>
    <w:p w:rsidR="00481AF5" w:rsidRPr="00481AF5" w:rsidRDefault="00481AF5" w:rsidP="00EA5470">
      <w:pPr>
        <w:rPr>
          <w:sz w:val="24"/>
          <w:szCs w:val="24"/>
        </w:rPr>
      </w:pPr>
      <w:r w:rsidRPr="00481AF5">
        <w:rPr>
          <w:sz w:val="24"/>
          <w:szCs w:val="24"/>
        </w:rPr>
        <w:t>Table 1. shows the average value for each sampling location in 202</w:t>
      </w:r>
      <w:r>
        <w:rPr>
          <w:sz w:val="24"/>
          <w:szCs w:val="24"/>
        </w:rPr>
        <w:t>3</w:t>
      </w:r>
      <w:r w:rsidRPr="00481AF5">
        <w:rPr>
          <w:sz w:val="24"/>
          <w:szCs w:val="24"/>
        </w:rPr>
        <w:t xml:space="preserve">. According to the EPA, Iowa’s nitrate water quality standard for fish and water consumption is 10 mg/L as Nitrate-N. 2021 averages above 10mg/L for nitrate are shown in red. E. coli concentrations above 235CFU/100ml E. coli represents Iowa’s single sample maximum water quality standard for primary contact recreational use. </w:t>
      </w:r>
      <w:r>
        <w:rPr>
          <w:sz w:val="24"/>
          <w:szCs w:val="24"/>
        </w:rPr>
        <w:t>Majority of 2023</w:t>
      </w:r>
      <w:r w:rsidRPr="00481AF5">
        <w:rPr>
          <w:sz w:val="24"/>
          <w:szCs w:val="24"/>
        </w:rPr>
        <w:t xml:space="preserve"> sampling location averaged above 253CFU/100ml. These values are also shown in red. E. coli bacteria as an indicator species continues to be a great concern for the UWR watershed. The EPA also recommends concentrations of total phosphorus to be less than 0.1mg/L to prevent excessive growth of aquatic plants in surface waters, which can lead to eutrophication. Phosphorus concentrations often directly correlates to sedimentation and erosion of soils into surface waters. All sampling sites in the Upper Wapsipinicon River Watershed exceed this recommendation. Therefore, phosphorus and sedimentation are another major concern for the watershed.</w:t>
      </w:r>
    </w:p>
    <w:p w:rsidR="00FA1B10" w:rsidRPr="00FA1B10" w:rsidRDefault="00FA1B10" w:rsidP="00EA5470">
      <w:pPr>
        <w:rPr>
          <w:b/>
          <w:sz w:val="24"/>
          <w:szCs w:val="24"/>
        </w:rPr>
      </w:pPr>
      <w:r w:rsidRPr="00FA1B10">
        <w:rPr>
          <w:b/>
          <w:sz w:val="24"/>
          <w:szCs w:val="24"/>
        </w:rPr>
        <w:t>Table</w:t>
      </w:r>
      <w:r w:rsidR="00BE5A2D">
        <w:rPr>
          <w:b/>
          <w:sz w:val="24"/>
          <w:szCs w:val="24"/>
        </w:rPr>
        <w:t xml:space="preserve"> </w:t>
      </w:r>
      <w:r w:rsidRPr="00FA1B10">
        <w:rPr>
          <w:b/>
          <w:sz w:val="24"/>
          <w:szCs w:val="24"/>
        </w:rPr>
        <w:t>1. 20</w:t>
      </w:r>
      <w:r w:rsidR="003E5AA9">
        <w:rPr>
          <w:b/>
          <w:sz w:val="24"/>
          <w:szCs w:val="24"/>
        </w:rPr>
        <w:t>2</w:t>
      </w:r>
      <w:r w:rsidR="00481AF5">
        <w:rPr>
          <w:b/>
          <w:sz w:val="24"/>
          <w:szCs w:val="24"/>
        </w:rPr>
        <w:t>3</w:t>
      </w:r>
      <w:r w:rsidRPr="00FA1B10">
        <w:rPr>
          <w:b/>
          <w:sz w:val="24"/>
          <w:szCs w:val="24"/>
        </w:rPr>
        <w:t xml:space="preserve"> sampling results for each sampling site. </w:t>
      </w:r>
    </w:p>
    <w:tbl>
      <w:tblPr>
        <w:tblW w:w="10979" w:type="dxa"/>
        <w:tblLook w:val="04A0" w:firstRow="1" w:lastRow="0" w:firstColumn="1" w:lastColumn="0" w:noHBand="0" w:noVBand="1"/>
      </w:tblPr>
      <w:tblGrid>
        <w:gridCol w:w="1615"/>
        <w:gridCol w:w="3447"/>
        <w:gridCol w:w="718"/>
        <w:gridCol w:w="697"/>
        <w:gridCol w:w="718"/>
        <w:gridCol w:w="948"/>
        <w:gridCol w:w="948"/>
        <w:gridCol w:w="941"/>
        <w:gridCol w:w="947"/>
      </w:tblGrid>
      <w:tr w:rsidR="00F207A7" w:rsidRPr="00F207A7" w:rsidTr="00530080">
        <w:trPr>
          <w:trHeight w:val="254"/>
        </w:trPr>
        <w:tc>
          <w:tcPr>
            <w:tcW w:w="1615" w:type="dxa"/>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rsidR="00F207A7" w:rsidRPr="00F207A7" w:rsidRDefault="00F207A7" w:rsidP="00F207A7">
            <w:pPr>
              <w:spacing w:after="0" w:line="240" w:lineRule="auto"/>
              <w:rPr>
                <w:rFonts w:ascii="Calibri" w:eastAsia="Times New Roman" w:hAnsi="Calibri" w:cs="Calibri"/>
                <w:b/>
                <w:bCs/>
              </w:rPr>
            </w:pPr>
            <w:r w:rsidRPr="00F207A7">
              <w:rPr>
                <w:rFonts w:ascii="Calibri" w:eastAsia="Times New Roman" w:hAnsi="Calibri" w:cs="Calibri"/>
                <w:b/>
                <w:bCs/>
              </w:rPr>
              <w:t>Site</w:t>
            </w:r>
          </w:p>
        </w:tc>
        <w:tc>
          <w:tcPr>
            <w:tcW w:w="3447" w:type="dxa"/>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rsidR="00F207A7" w:rsidRPr="00F207A7" w:rsidRDefault="00F207A7" w:rsidP="00F207A7">
            <w:pPr>
              <w:spacing w:after="0" w:line="240" w:lineRule="auto"/>
              <w:rPr>
                <w:rFonts w:ascii="Calibri" w:eastAsia="Times New Roman" w:hAnsi="Calibri" w:cs="Calibri"/>
                <w:b/>
                <w:bCs/>
              </w:rPr>
            </w:pPr>
            <w:proofErr w:type="spellStart"/>
            <w:r w:rsidRPr="00F207A7">
              <w:rPr>
                <w:rFonts w:ascii="Calibri" w:eastAsia="Times New Roman" w:hAnsi="Calibri" w:cs="Calibri"/>
                <w:b/>
                <w:bCs/>
              </w:rPr>
              <w:t>Subwatershed</w:t>
            </w:r>
            <w:proofErr w:type="spellEnd"/>
          </w:p>
        </w:tc>
        <w:tc>
          <w:tcPr>
            <w:tcW w:w="718" w:type="dxa"/>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rsidR="00F207A7" w:rsidRPr="00F207A7" w:rsidRDefault="00F207A7" w:rsidP="00F207A7">
            <w:pPr>
              <w:spacing w:after="0" w:line="240" w:lineRule="auto"/>
              <w:rPr>
                <w:rFonts w:ascii="Calibri" w:eastAsia="Times New Roman" w:hAnsi="Calibri" w:cs="Calibri"/>
                <w:b/>
                <w:bCs/>
              </w:rPr>
            </w:pPr>
            <w:r w:rsidRPr="00F207A7">
              <w:rPr>
                <w:rFonts w:ascii="Calibri" w:eastAsia="Times New Roman" w:hAnsi="Calibri" w:cs="Calibri"/>
                <w:b/>
                <w:bCs/>
              </w:rPr>
              <w:t>TSS</w:t>
            </w:r>
          </w:p>
        </w:tc>
        <w:tc>
          <w:tcPr>
            <w:tcW w:w="697" w:type="dxa"/>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rsidR="00F207A7" w:rsidRPr="00F207A7" w:rsidRDefault="00F207A7" w:rsidP="00F207A7">
            <w:pPr>
              <w:spacing w:after="0" w:line="240" w:lineRule="auto"/>
              <w:rPr>
                <w:rFonts w:ascii="Calibri" w:eastAsia="Times New Roman" w:hAnsi="Calibri" w:cs="Calibri"/>
                <w:b/>
                <w:bCs/>
              </w:rPr>
            </w:pPr>
            <w:r w:rsidRPr="00F207A7">
              <w:rPr>
                <w:rFonts w:ascii="Calibri" w:eastAsia="Times New Roman" w:hAnsi="Calibri" w:cs="Calibri"/>
                <w:b/>
                <w:bCs/>
              </w:rPr>
              <w:t>DRP</w:t>
            </w:r>
          </w:p>
        </w:tc>
        <w:tc>
          <w:tcPr>
            <w:tcW w:w="718" w:type="dxa"/>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rsidR="00F207A7" w:rsidRPr="00F207A7" w:rsidRDefault="00F207A7" w:rsidP="00F207A7">
            <w:pPr>
              <w:spacing w:after="0" w:line="240" w:lineRule="auto"/>
              <w:rPr>
                <w:rFonts w:ascii="Calibri" w:eastAsia="Times New Roman" w:hAnsi="Calibri" w:cs="Calibri"/>
                <w:b/>
                <w:bCs/>
              </w:rPr>
            </w:pPr>
            <w:r w:rsidRPr="00F207A7">
              <w:rPr>
                <w:rFonts w:ascii="Calibri" w:eastAsia="Times New Roman" w:hAnsi="Calibri" w:cs="Calibri"/>
                <w:b/>
                <w:bCs/>
              </w:rPr>
              <w:t>Cl</w:t>
            </w:r>
          </w:p>
        </w:tc>
        <w:tc>
          <w:tcPr>
            <w:tcW w:w="948" w:type="dxa"/>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rsidR="00F207A7" w:rsidRPr="00F207A7" w:rsidRDefault="00F207A7" w:rsidP="00F207A7">
            <w:pPr>
              <w:spacing w:after="0" w:line="240" w:lineRule="auto"/>
              <w:rPr>
                <w:rFonts w:ascii="Calibri" w:eastAsia="Times New Roman" w:hAnsi="Calibri" w:cs="Calibri"/>
                <w:b/>
                <w:bCs/>
              </w:rPr>
            </w:pPr>
            <w:r w:rsidRPr="00F207A7">
              <w:rPr>
                <w:rFonts w:ascii="Calibri" w:eastAsia="Times New Roman" w:hAnsi="Calibri" w:cs="Calibri"/>
                <w:b/>
                <w:bCs/>
              </w:rPr>
              <w:t>NO3-N</w:t>
            </w:r>
          </w:p>
        </w:tc>
        <w:tc>
          <w:tcPr>
            <w:tcW w:w="948" w:type="dxa"/>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rsidR="00F207A7" w:rsidRPr="00F207A7" w:rsidRDefault="00F207A7" w:rsidP="00F207A7">
            <w:pPr>
              <w:spacing w:after="0" w:line="240" w:lineRule="auto"/>
              <w:rPr>
                <w:rFonts w:ascii="Calibri" w:eastAsia="Times New Roman" w:hAnsi="Calibri" w:cs="Calibri"/>
                <w:b/>
                <w:bCs/>
              </w:rPr>
            </w:pPr>
            <w:r w:rsidRPr="00F207A7">
              <w:rPr>
                <w:rFonts w:ascii="Calibri" w:eastAsia="Times New Roman" w:hAnsi="Calibri" w:cs="Calibri"/>
                <w:b/>
                <w:bCs/>
              </w:rPr>
              <w:t>SO4</w:t>
            </w:r>
          </w:p>
        </w:tc>
        <w:tc>
          <w:tcPr>
            <w:tcW w:w="941" w:type="dxa"/>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rsidR="00F207A7" w:rsidRPr="00F207A7" w:rsidRDefault="00F207A7" w:rsidP="00F207A7">
            <w:pPr>
              <w:spacing w:after="0" w:line="240" w:lineRule="auto"/>
              <w:rPr>
                <w:rFonts w:ascii="Calibri" w:eastAsia="Times New Roman" w:hAnsi="Calibri" w:cs="Calibri"/>
                <w:b/>
                <w:bCs/>
              </w:rPr>
            </w:pPr>
            <w:proofErr w:type="spellStart"/>
            <w:r w:rsidRPr="00F207A7">
              <w:rPr>
                <w:rFonts w:ascii="Calibri" w:eastAsia="Times New Roman" w:hAnsi="Calibri" w:cs="Calibri"/>
                <w:b/>
                <w:bCs/>
              </w:rPr>
              <w:t>Ecoli</w:t>
            </w:r>
            <w:proofErr w:type="spellEnd"/>
          </w:p>
        </w:tc>
        <w:tc>
          <w:tcPr>
            <w:tcW w:w="947" w:type="dxa"/>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rsidR="00F207A7" w:rsidRPr="00F207A7" w:rsidRDefault="00F207A7" w:rsidP="00F207A7">
            <w:pPr>
              <w:spacing w:after="0" w:line="240" w:lineRule="auto"/>
              <w:rPr>
                <w:rFonts w:ascii="Calibri" w:eastAsia="Times New Roman" w:hAnsi="Calibri" w:cs="Calibri"/>
                <w:b/>
                <w:bCs/>
              </w:rPr>
            </w:pPr>
            <w:r w:rsidRPr="00F207A7">
              <w:rPr>
                <w:rFonts w:ascii="Calibri" w:eastAsia="Times New Roman" w:hAnsi="Calibri" w:cs="Calibri"/>
                <w:b/>
                <w:bCs/>
              </w:rPr>
              <w:t>Total P</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Black Hawk 12</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Lower Crane Creek</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10.55</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0.16</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33.18</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2.97</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22.77</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518.50</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0.44</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Black hawk 13</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Camp Creek-</w:t>
            </w:r>
            <w:proofErr w:type="spellStart"/>
            <w:r w:rsidRPr="00F207A7">
              <w:rPr>
                <w:rFonts w:ascii="Calibri" w:eastAsia="Times New Roman" w:hAnsi="Calibri" w:cs="Calibri"/>
                <w:color w:val="000000"/>
              </w:rPr>
              <w:t>Wapsi</w:t>
            </w:r>
            <w:proofErr w:type="spellEnd"/>
            <w:r w:rsidRPr="00F207A7">
              <w:rPr>
                <w:rFonts w:ascii="Calibri" w:eastAsia="Times New Roman" w:hAnsi="Calibri" w:cs="Calibri"/>
                <w:color w:val="000000"/>
              </w:rPr>
              <w:t xml:space="preserve"> River</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17.45</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0.11</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20.02</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3.44</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19.98</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131.13</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0.30</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Bremer 12A</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Upper Crane Creek</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13.95</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0.12</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26.89</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3.95</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18.56</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1256.86</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0.29</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Bremer 14</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Unknown</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15.15</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0.18</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23.33</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4.40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22.67</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2187.00</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0.27</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Buchanan 15</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 xml:space="preserve">Village of Fairbank-Little </w:t>
            </w:r>
            <w:proofErr w:type="spellStart"/>
            <w:r w:rsidRPr="00F207A7">
              <w:rPr>
                <w:rFonts w:ascii="Calibri" w:eastAsia="Times New Roman" w:hAnsi="Calibri" w:cs="Calibri"/>
                <w:color w:val="000000"/>
              </w:rPr>
              <w:t>Wapsi</w:t>
            </w:r>
            <w:proofErr w:type="spellEnd"/>
            <w:r w:rsidRPr="00F207A7">
              <w:rPr>
                <w:rFonts w:ascii="Calibri" w:eastAsia="Times New Roman" w:hAnsi="Calibri" w:cs="Calibri"/>
                <w:color w:val="000000"/>
              </w:rPr>
              <w:t xml:space="preserve"> River</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6.45</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0.16</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21.00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4.21</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30.64</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374.63</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0.29</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Buchanan 18</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Otter Creek</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10.25</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0.12</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26.28</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3.90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23.86</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756.38</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0.22</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 xml:space="preserve">Buchanan 19 </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Pine Creek</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17.50</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0.12</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16.60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5.92</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22.88</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770.25</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0.14</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 xml:space="preserve">Buchanan 20 </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Silver Creek-Buffalo Creek</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6.40</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0.10</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17.49</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4.00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23.11</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535.50</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0.19</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 xml:space="preserve">Chickasaw 3 </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Mead Creek</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26.53</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0.24</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15.00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5.63</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23.63</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645.00</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0.51</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lastRenderedPageBreak/>
              <w:t xml:space="preserve">Chickasaw 4 </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Elk Creek</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22.24</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0.10</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19.24</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6.34</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10.54</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973.00</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0.18</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Chickasaw 5</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Village of Ionia-</w:t>
            </w:r>
            <w:proofErr w:type="spellStart"/>
            <w:r w:rsidRPr="00F207A7">
              <w:rPr>
                <w:rFonts w:ascii="Calibri" w:eastAsia="Times New Roman" w:hAnsi="Calibri" w:cs="Calibri"/>
                <w:color w:val="000000"/>
              </w:rPr>
              <w:t>Wapsi</w:t>
            </w:r>
            <w:proofErr w:type="spellEnd"/>
            <w:r w:rsidRPr="00F207A7">
              <w:rPr>
                <w:rFonts w:ascii="Calibri" w:eastAsia="Times New Roman" w:hAnsi="Calibri" w:cs="Calibri"/>
                <w:color w:val="000000"/>
              </w:rPr>
              <w:t xml:space="preserve"> River</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38.68</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0.18</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22.70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4.34</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17.05</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470.13</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0.44</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Chickasaw 6</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 xml:space="preserve">Spring Branch-Little </w:t>
            </w:r>
            <w:proofErr w:type="spellStart"/>
            <w:r w:rsidRPr="00F207A7">
              <w:rPr>
                <w:rFonts w:ascii="Calibri" w:eastAsia="Times New Roman" w:hAnsi="Calibri" w:cs="Calibri"/>
                <w:color w:val="000000"/>
              </w:rPr>
              <w:t>Wapsi</w:t>
            </w:r>
            <w:proofErr w:type="spellEnd"/>
            <w:r w:rsidRPr="00F207A7">
              <w:rPr>
                <w:rFonts w:ascii="Calibri" w:eastAsia="Times New Roman" w:hAnsi="Calibri" w:cs="Calibri"/>
                <w:color w:val="000000"/>
              </w:rPr>
              <w:t xml:space="preserve"> River</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53.63</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0.15</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17.00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4.62</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21.01</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1039.00</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0.53</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 xml:space="preserve">Chickasaw 7 </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 xml:space="preserve">Middle East Branch </w:t>
            </w:r>
            <w:proofErr w:type="spellStart"/>
            <w:r w:rsidRPr="00F207A7">
              <w:rPr>
                <w:rFonts w:ascii="Calibri" w:eastAsia="Times New Roman" w:hAnsi="Calibri" w:cs="Calibri"/>
                <w:color w:val="000000"/>
              </w:rPr>
              <w:t>Wapsi</w:t>
            </w:r>
            <w:proofErr w:type="spellEnd"/>
            <w:r w:rsidRPr="00F207A7">
              <w:rPr>
                <w:rFonts w:ascii="Calibri" w:eastAsia="Times New Roman" w:hAnsi="Calibri" w:cs="Calibri"/>
                <w:color w:val="000000"/>
              </w:rPr>
              <w:t xml:space="preserve"> River</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28.21</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0.12</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18.85</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6.00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30.84</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700.38</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0.30</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Delaware 21</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Silver Creek-Buffalo Creek</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3.20</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0.13</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23.04</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9.11</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19.84</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835.75</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0.15</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Delaware 23</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proofErr w:type="spellStart"/>
            <w:r w:rsidRPr="00F207A7">
              <w:rPr>
                <w:rFonts w:ascii="Calibri" w:eastAsia="Times New Roman" w:hAnsi="Calibri" w:cs="Calibri"/>
                <w:color w:val="000000"/>
              </w:rPr>
              <w:t>Nugents</w:t>
            </w:r>
            <w:proofErr w:type="spellEnd"/>
            <w:r w:rsidRPr="00F207A7">
              <w:rPr>
                <w:rFonts w:ascii="Calibri" w:eastAsia="Times New Roman" w:hAnsi="Calibri" w:cs="Calibri"/>
                <w:color w:val="000000"/>
              </w:rPr>
              <w:t xml:space="preserve"> Creek-Buffalo Creek</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5.35</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0.39</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29.47</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8.71</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20.50</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1684.86</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0.68</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 xml:space="preserve">Linn 22 </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Walton Creek-</w:t>
            </w:r>
            <w:proofErr w:type="spellStart"/>
            <w:r w:rsidRPr="00F207A7">
              <w:rPr>
                <w:rFonts w:ascii="Calibri" w:eastAsia="Times New Roman" w:hAnsi="Calibri" w:cs="Calibri"/>
                <w:color w:val="000000"/>
              </w:rPr>
              <w:t>Wapsi</w:t>
            </w:r>
            <w:proofErr w:type="spellEnd"/>
            <w:r w:rsidRPr="00F207A7">
              <w:rPr>
                <w:rFonts w:ascii="Calibri" w:eastAsia="Times New Roman" w:hAnsi="Calibri" w:cs="Calibri"/>
                <w:color w:val="000000"/>
              </w:rPr>
              <w:t xml:space="preserve"> River</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48.00</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0.09</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22.24</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3.36</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21.25</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128.25</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0.44</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 xml:space="preserve">Linn 23 </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proofErr w:type="spellStart"/>
            <w:r w:rsidRPr="00F207A7">
              <w:rPr>
                <w:rFonts w:ascii="Calibri" w:eastAsia="Times New Roman" w:hAnsi="Calibri" w:cs="Calibri"/>
                <w:color w:val="000000"/>
              </w:rPr>
              <w:t>Nugents</w:t>
            </w:r>
            <w:proofErr w:type="spellEnd"/>
            <w:r w:rsidRPr="00F207A7">
              <w:rPr>
                <w:rFonts w:ascii="Calibri" w:eastAsia="Times New Roman" w:hAnsi="Calibri" w:cs="Calibri"/>
                <w:color w:val="000000"/>
              </w:rPr>
              <w:t xml:space="preserve"> Creek-Buffalo Creek</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21.80</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0.05</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22.12</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3.36</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21.55</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90.57</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0.39</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 xml:space="preserve">Linn 24 </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proofErr w:type="spellStart"/>
            <w:r w:rsidRPr="00F207A7">
              <w:rPr>
                <w:rFonts w:ascii="Calibri" w:eastAsia="Times New Roman" w:hAnsi="Calibri" w:cs="Calibri"/>
                <w:color w:val="000000"/>
              </w:rPr>
              <w:t>Heatons</w:t>
            </w:r>
            <w:proofErr w:type="spellEnd"/>
            <w:r w:rsidRPr="00F207A7">
              <w:rPr>
                <w:rFonts w:ascii="Calibri" w:eastAsia="Times New Roman" w:hAnsi="Calibri" w:cs="Calibri"/>
                <w:color w:val="000000"/>
              </w:rPr>
              <w:t xml:space="preserve"> Creek-</w:t>
            </w:r>
            <w:proofErr w:type="spellStart"/>
            <w:r w:rsidRPr="00F207A7">
              <w:rPr>
                <w:rFonts w:ascii="Calibri" w:eastAsia="Times New Roman" w:hAnsi="Calibri" w:cs="Calibri"/>
                <w:color w:val="000000"/>
              </w:rPr>
              <w:t>Wapsi</w:t>
            </w:r>
            <w:proofErr w:type="spellEnd"/>
            <w:r w:rsidRPr="00F207A7">
              <w:rPr>
                <w:rFonts w:ascii="Calibri" w:eastAsia="Times New Roman" w:hAnsi="Calibri" w:cs="Calibri"/>
                <w:color w:val="000000"/>
              </w:rPr>
              <w:t xml:space="preserve"> River</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23.50</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0.07</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22.41</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3.29</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21.50</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58.86</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0.46</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 xml:space="preserve">Linn 25 </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Crows Creek-</w:t>
            </w:r>
            <w:proofErr w:type="spellStart"/>
            <w:r w:rsidRPr="00F207A7">
              <w:rPr>
                <w:rFonts w:ascii="Calibri" w:eastAsia="Times New Roman" w:hAnsi="Calibri" w:cs="Calibri"/>
                <w:color w:val="000000"/>
              </w:rPr>
              <w:t>Wapsi</w:t>
            </w:r>
            <w:proofErr w:type="spellEnd"/>
            <w:r w:rsidRPr="00F207A7">
              <w:rPr>
                <w:rFonts w:ascii="Calibri" w:eastAsia="Times New Roman" w:hAnsi="Calibri" w:cs="Calibri"/>
                <w:color w:val="000000"/>
              </w:rPr>
              <w:t xml:space="preserve"> River</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24.25</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0.06</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20.15</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3.11</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20.81</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93.50</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0.35</w:t>
            </w:r>
          </w:p>
        </w:tc>
      </w:tr>
      <w:tr w:rsidR="00481AF5" w:rsidRPr="00F207A7" w:rsidTr="00530080">
        <w:trPr>
          <w:trHeight w:val="250"/>
        </w:trPr>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 xml:space="preserve">Linn 26 </w:t>
            </w:r>
          </w:p>
        </w:tc>
        <w:tc>
          <w:tcPr>
            <w:tcW w:w="34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Pr="00F207A7" w:rsidRDefault="00481AF5" w:rsidP="00481AF5">
            <w:pPr>
              <w:spacing w:after="0" w:line="240" w:lineRule="auto"/>
              <w:rPr>
                <w:rFonts w:ascii="Calibri" w:eastAsia="Times New Roman" w:hAnsi="Calibri" w:cs="Calibri"/>
                <w:color w:val="000000"/>
              </w:rPr>
            </w:pPr>
            <w:r w:rsidRPr="00F207A7">
              <w:rPr>
                <w:rFonts w:ascii="Calibri" w:eastAsia="Times New Roman" w:hAnsi="Calibri" w:cs="Calibri"/>
                <w:color w:val="000000"/>
              </w:rPr>
              <w:t>Crows Creek-</w:t>
            </w:r>
            <w:proofErr w:type="spellStart"/>
            <w:r w:rsidRPr="00F207A7">
              <w:rPr>
                <w:rFonts w:ascii="Calibri" w:eastAsia="Times New Roman" w:hAnsi="Calibri" w:cs="Calibri"/>
                <w:color w:val="000000"/>
              </w:rPr>
              <w:t>Wapsi</w:t>
            </w:r>
            <w:proofErr w:type="spellEnd"/>
            <w:r w:rsidRPr="00F207A7">
              <w:rPr>
                <w:rFonts w:ascii="Calibri" w:eastAsia="Times New Roman" w:hAnsi="Calibri" w:cs="Calibri"/>
                <w:color w:val="000000"/>
              </w:rPr>
              <w:t xml:space="preserve"> River</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8.30</w:t>
            </w:r>
          </w:p>
        </w:tc>
        <w:tc>
          <w:tcPr>
            <w:tcW w:w="69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0.10</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17.53</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5.11</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20.17</w:t>
            </w: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292.14</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481AF5" w:rsidRDefault="00481AF5" w:rsidP="00481AF5">
            <w:pPr>
              <w:rPr>
                <w:rFonts w:ascii="Calibri" w:hAnsi="Calibri" w:cs="Calibri"/>
                <w:color w:val="000000"/>
              </w:rPr>
            </w:pPr>
            <w:r>
              <w:rPr>
                <w:rFonts w:ascii="Calibri" w:hAnsi="Calibri" w:cs="Calibri"/>
                <w:color w:val="000000"/>
              </w:rPr>
              <w:t>0.18</w:t>
            </w:r>
          </w:p>
        </w:tc>
      </w:tr>
    </w:tbl>
    <w:p w:rsidR="003F057A" w:rsidRDefault="00481AF5" w:rsidP="00EA5470">
      <w:r>
        <w:rPr>
          <w:b/>
          <w:noProof/>
        </w:rPr>
        <mc:AlternateContent>
          <mc:Choice Requires="wps">
            <w:drawing>
              <wp:anchor distT="0" distB="0" distL="114300" distR="114300" simplePos="0" relativeHeight="251657216" behindDoc="0" locked="0" layoutInCell="1" allowOverlap="1" wp14:anchorId="5FF146DB" wp14:editId="46382037">
                <wp:simplePos x="0" y="0"/>
                <wp:positionH relativeFrom="column">
                  <wp:posOffset>-77190</wp:posOffset>
                </wp:positionH>
                <wp:positionV relativeFrom="paragraph">
                  <wp:posOffset>173298</wp:posOffset>
                </wp:positionV>
                <wp:extent cx="7100892" cy="1199408"/>
                <wp:effectExtent l="0" t="0" r="5080" b="1270"/>
                <wp:wrapNone/>
                <wp:docPr id="2" name="Text Box 2"/>
                <wp:cNvGraphicFramePr/>
                <a:graphic xmlns:a="http://schemas.openxmlformats.org/drawingml/2006/main">
                  <a:graphicData uri="http://schemas.microsoft.com/office/word/2010/wordprocessingShape">
                    <wps:wsp>
                      <wps:cNvSpPr txBox="1"/>
                      <wps:spPr>
                        <a:xfrm>
                          <a:off x="0" y="0"/>
                          <a:ext cx="7100892" cy="1199408"/>
                        </a:xfrm>
                        <a:prstGeom prst="rect">
                          <a:avLst/>
                        </a:prstGeom>
                        <a:solidFill>
                          <a:schemeClr val="lt1"/>
                        </a:solidFill>
                        <a:ln w="6350">
                          <a:noFill/>
                        </a:ln>
                      </wps:spPr>
                      <wps:txbx>
                        <w:txbxContent>
                          <w:p w:rsidR="005D082A" w:rsidRPr="00481AF5" w:rsidRDefault="005D082A">
                            <w:pPr>
                              <w:rPr>
                                <w:sz w:val="24"/>
                                <w:szCs w:val="24"/>
                              </w:rPr>
                            </w:pPr>
                            <w:r w:rsidRPr="00481AF5">
                              <w:rPr>
                                <w:sz w:val="24"/>
                                <w:szCs w:val="24"/>
                              </w:rPr>
                              <w:t xml:space="preserve">Table 2 shows the yearly average nitrate concentrations for the </w:t>
                            </w:r>
                            <w:r w:rsidR="003E5AA9" w:rsidRPr="00481AF5">
                              <w:rPr>
                                <w:sz w:val="24"/>
                                <w:szCs w:val="24"/>
                              </w:rPr>
                              <w:t>Chickasaw 6</w:t>
                            </w:r>
                            <w:r w:rsidRPr="00481AF5">
                              <w:rPr>
                                <w:sz w:val="24"/>
                                <w:szCs w:val="24"/>
                              </w:rPr>
                              <w:t xml:space="preserve"> sampling site in the </w:t>
                            </w:r>
                            <w:r w:rsidR="00765FDE" w:rsidRPr="00481AF5">
                              <w:rPr>
                                <w:sz w:val="24"/>
                                <w:szCs w:val="24"/>
                              </w:rPr>
                              <w:t xml:space="preserve">Spring Branch Little </w:t>
                            </w:r>
                            <w:proofErr w:type="spellStart"/>
                            <w:r w:rsidR="00765FDE" w:rsidRPr="00481AF5">
                              <w:rPr>
                                <w:sz w:val="24"/>
                                <w:szCs w:val="24"/>
                              </w:rPr>
                              <w:t>Wapsi</w:t>
                            </w:r>
                            <w:proofErr w:type="spellEnd"/>
                            <w:r w:rsidRPr="00481AF5">
                              <w:rPr>
                                <w:sz w:val="24"/>
                                <w:szCs w:val="24"/>
                              </w:rPr>
                              <w:t xml:space="preserve"> Watershed. The Site shows a very high level of nitrate in 2017 likely due to high levels of rain fall recorded during that year. </w:t>
                            </w:r>
                            <w:r w:rsidR="00530080">
                              <w:rPr>
                                <w:sz w:val="24"/>
                                <w:szCs w:val="24"/>
                              </w:rPr>
                              <w:t xml:space="preserve">The watershed and most parts of Iowa experienced drought conditions, which is reflected by a low Nitrate average. </w:t>
                            </w:r>
                            <w:r w:rsidR="006D0DEC" w:rsidRPr="00481AF5">
                              <w:rPr>
                                <w:sz w:val="24"/>
                                <w:szCs w:val="24"/>
                              </w:rPr>
                              <w:t>The data represents a small sample site, therefore, it is unrealistic to determine whether the water body</w:t>
                            </w:r>
                            <w:r w:rsidR="00530080">
                              <w:rPr>
                                <w:sz w:val="24"/>
                                <w:szCs w:val="24"/>
                              </w:rPr>
                              <w:t xml:space="preserve"> is improving in water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146DB" id="_x0000_t202" coordsize="21600,21600" o:spt="202" path="m,l,21600r21600,l21600,xe">
                <v:stroke joinstyle="miter"/>
                <v:path gradientshapeok="t" o:connecttype="rect"/>
              </v:shapetype>
              <v:shape id="Text Box 2" o:spid="_x0000_s1026" type="#_x0000_t202" style="position:absolute;margin-left:-6.1pt;margin-top:13.65pt;width:559.15pt;height:9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" fillcolor="white [3201]" stroked="f" strokeweight=".5pt">
                <v:textbox>
                  <w:txbxContent>
                    <w:p w:rsidR="005D082A" w:rsidRPr="00481AF5" w:rsidRDefault="005D082A">
                      <w:pPr>
                        <w:rPr>
                          <w:sz w:val="24"/>
                          <w:szCs w:val="24"/>
                        </w:rPr>
                      </w:pPr>
                      <w:r w:rsidRPr="00481AF5">
                        <w:rPr>
                          <w:sz w:val="24"/>
                          <w:szCs w:val="24"/>
                        </w:rPr>
                        <w:t xml:space="preserve">Table 2 shows the yearly average nitrate concentrations for the </w:t>
                      </w:r>
                      <w:r w:rsidR="003E5AA9" w:rsidRPr="00481AF5">
                        <w:rPr>
                          <w:sz w:val="24"/>
                          <w:szCs w:val="24"/>
                        </w:rPr>
                        <w:t>Chickasaw 6</w:t>
                      </w:r>
                      <w:r w:rsidRPr="00481AF5">
                        <w:rPr>
                          <w:sz w:val="24"/>
                          <w:szCs w:val="24"/>
                        </w:rPr>
                        <w:t xml:space="preserve"> sampling site in the </w:t>
                      </w:r>
                      <w:r w:rsidR="00765FDE" w:rsidRPr="00481AF5">
                        <w:rPr>
                          <w:sz w:val="24"/>
                          <w:szCs w:val="24"/>
                        </w:rPr>
                        <w:t xml:space="preserve">Spring Branch Little </w:t>
                      </w:r>
                      <w:proofErr w:type="spellStart"/>
                      <w:r w:rsidR="00765FDE" w:rsidRPr="00481AF5">
                        <w:rPr>
                          <w:sz w:val="24"/>
                          <w:szCs w:val="24"/>
                        </w:rPr>
                        <w:t>Wapsi</w:t>
                      </w:r>
                      <w:proofErr w:type="spellEnd"/>
                      <w:r w:rsidRPr="00481AF5">
                        <w:rPr>
                          <w:sz w:val="24"/>
                          <w:szCs w:val="24"/>
                        </w:rPr>
                        <w:t xml:space="preserve"> Watershed. The Site shows a very high level of nitrate in 2017 likely due to high levels of rain fall recorded during that year. </w:t>
                      </w:r>
                      <w:r w:rsidR="00530080">
                        <w:rPr>
                          <w:sz w:val="24"/>
                          <w:szCs w:val="24"/>
                        </w:rPr>
                        <w:t xml:space="preserve">The watershed and most parts of Iowa experienced drought conditions, which is reflected by a low Nitrate average. </w:t>
                      </w:r>
                      <w:r w:rsidR="006D0DEC" w:rsidRPr="00481AF5">
                        <w:rPr>
                          <w:sz w:val="24"/>
                          <w:szCs w:val="24"/>
                        </w:rPr>
                        <w:t>The data represents a small sample site, therefore, it is unrealistic to determine whether the water body</w:t>
                      </w:r>
                      <w:r w:rsidR="00530080">
                        <w:rPr>
                          <w:sz w:val="24"/>
                          <w:szCs w:val="24"/>
                        </w:rPr>
                        <w:t xml:space="preserve"> is improving in water quality.</w:t>
                      </w:r>
                    </w:p>
                  </w:txbxContent>
                </v:textbox>
              </v:shape>
            </w:pict>
          </mc:Fallback>
        </mc:AlternateContent>
      </w:r>
    </w:p>
    <w:p w:rsidR="00481AF5" w:rsidRDefault="00481AF5" w:rsidP="00EA5470">
      <w:pPr>
        <w:rPr>
          <w:b/>
        </w:rPr>
      </w:pPr>
    </w:p>
    <w:p w:rsidR="00481AF5" w:rsidRDefault="00481AF5" w:rsidP="00EA5470">
      <w:pPr>
        <w:rPr>
          <w:b/>
        </w:rPr>
      </w:pPr>
    </w:p>
    <w:p w:rsidR="00481AF5" w:rsidRDefault="00481AF5" w:rsidP="00EA5470">
      <w:pPr>
        <w:rPr>
          <w:b/>
        </w:rPr>
      </w:pPr>
    </w:p>
    <w:p w:rsidR="00481AF5" w:rsidRDefault="00481AF5" w:rsidP="00EA5470">
      <w:pPr>
        <w:rPr>
          <w:b/>
        </w:rPr>
      </w:pPr>
    </w:p>
    <w:p w:rsidR="00BE5A2D" w:rsidRDefault="00BE5A2D" w:rsidP="00EA5470">
      <w:pPr>
        <w:rPr>
          <w:b/>
        </w:rPr>
      </w:pPr>
      <w:r w:rsidRPr="00BE5A2D">
        <w:rPr>
          <w:b/>
        </w:rPr>
        <w:t xml:space="preserve">Table 2: Differences in Yearly Average of Nitrate Concentrations for Site </w:t>
      </w:r>
      <w:r w:rsidR="003E5AA9">
        <w:rPr>
          <w:b/>
        </w:rPr>
        <w:t>Chickasaw 6</w:t>
      </w:r>
      <w:r w:rsidRPr="00BE5A2D">
        <w:rPr>
          <w:b/>
        </w:rPr>
        <w:t xml:space="preserve">. </w:t>
      </w:r>
    </w:p>
    <w:p w:rsidR="00481AF5" w:rsidRPr="00BE5A2D" w:rsidRDefault="00530080" w:rsidP="00EA5470">
      <w:pPr>
        <w:rPr>
          <w:b/>
        </w:rPr>
      </w:pPr>
      <w:r>
        <w:rPr>
          <w:b/>
          <w:noProof/>
        </w:rPr>
        <w:drawing>
          <wp:anchor distT="0" distB="0" distL="114300" distR="114300" simplePos="0" relativeHeight="251658240" behindDoc="1" locked="0" layoutInCell="1" allowOverlap="1">
            <wp:simplePos x="0" y="0"/>
            <wp:positionH relativeFrom="column">
              <wp:posOffset>540145</wp:posOffset>
            </wp:positionH>
            <wp:positionV relativeFrom="paragraph">
              <wp:posOffset>38735</wp:posOffset>
            </wp:positionV>
            <wp:extent cx="5640705" cy="335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6 N.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0705" cy="3359785"/>
                    </a:xfrm>
                    <a:prstGeom prst="rect">
                      <a:avLst/>
                    </a:prstGeom>
                  </pic:spPr>
                </pic:pic>
              </a:graphicData>
            </a:graphic>
            <wp14:sizeRelH relativeFrom="margin">
              <wp14:pctWidth>0</wp14:pctWidth>
            </wp14:sizeRelH>
          </wp:anchor>
        </w:drawing>
      </w:r>
    </w:p>
    <w:p w:rsidR="00BE5A2D" w:rsidRDefault="00BE5A2D" w:rsidP="00EA5470"/>
    <w:p w:rsidR="00530080" w:rsidRDefault="00530080" w:rsidP="00EA5470"/>
    <w:p w:rsidR="00530080" w:rsidRDefault="00530080" w:rsidP="00EA5470"/>
    <w:p w:rsidR="00530080" w:rsidRDefault="00530080" w:rsidP="00EA5470"/>
    <w:p w:rsidR="00530080" w:rsidRDefault="00530080" w:rsidP="00EA5470"/>
    <w:p w:rsidR="00530080" w:rsidRDefault="00530080" w:rsidP="00EA5470"/>
    <w:p w:rsidR="00530080" w:rsidRDefault="00530080" w:rsidP="00EA5470"/>
    <w:p w:rsidR="00530080" w:rsidRDefault="00530080" w:rsidP="00EA5470"/>
    <w:p w:rsidR="00530080" w:rsidRDefault="00530080" w:rsidP="00EA5470"/>
    <w:p w:rsidR="00530080" w:rsidRDefault="00530080" w:rsidP="00EA5470"/>
    <w:p w:rsidR="00530080" w:rsidRDefault="00530080" w:rsidP="00EA5470"/>
    <w:p w:rsidR="00530080" w:rsidRDefault="00530080" w:rsidP="00EA5470"/>
    <w:p w:rsidR="00C741D3" w:rsidRPr="00EA5470" w:rsidRDefault="00EA5470" w:rsidP="00EA5470">
      <w:r w:rsidRPr="00EA5470">
        <w:lastRenderedPageBreak/>
        <w:t>Continued data collection over a wide spatial area of the UWR Watershed allows for a better understanding of the water quality problems in the Watershed, and allows landowners, citizens and organizations to find ways to solve the issues related to poor water quality. Extensive water monitoring data can result in increased funding for effective watershed projects, bringing tens of millions of dollars in state and federal cost share to help private landowners implement voluntary conservation practices, as well as funding for SWCDs and other organizations to hire conservation professionals, including technicians and engineers, to provide free technical assistance to watershed residents.</w:t>
      </w:r>
    </w:p>
    <w:p w:rsidR="00C741D3" w:rsidRPr="00C741D3" w:rsidRDefault="00765FDE" w:rsidP="00C741D3">
      <w:pPr>
        <w:rPr>
          <w:b/>
          <w:sz w:val="24"/>
          <w:szCs w:val="24"/>
        </w:rPr>
      </w:pPr>
      <w:r>
        <w:rPr>
          <w:b/>
          <w:sz w:val="24"/>
          <w:szCs w:val="24"/>
        </w:rPr>
        <w:t>For more information on the 2022</w:t>
      </w:r>
      <w:r w:rsidR="00C741D3" w:rsidRPr="00C741D3">
        <w:rPr>
          <w:b/>
          <w:sz w:val="24"/>
          <w:szCs w:val="24"/>
        </w:rPr>
        <w:t xml:space="preserve"> sampling year, and other Upper Wapsipinicon River Watershed Sampling results go to</w:t>
      </w:r>
      <w:r w:rsidR="00C741D3" w:rsidRPr="00C741D3">
        <w:rPr>
          <w:sz w:val="24"/>
          <w:szCs w:val="24"/>
        </w:rPr>
        <w:t xml:space="preserve"> </w:t>
      </w:r>
      <w:hyperlink r:id="rId8" w:history="1">
        <w:r w:rsidR="00C741D3" w:rsidRPr="00C741D3">
          <w:rPr>
            <w:rStyle w:val="Hyperlink"/>
            <w:b/>
            <w:sz w:val="24"/>
            <w:szCs w:val="24"/>
          </w:rPr>
          <w:t>https://upperwapsi.org/plan/challenges-and-opportunities/water-quality/</w:t>
        </w:r>
      </w:hyperlink>
      <w:r w:rsidR="00C741D3" w:rsidRPr="00C741D3">
        <w:rPr>
          <w:b/>
          <w:sz w:val="24"/>
          <w:szCs w:val="24"/>
        </w:rPr>
        <w:t xml:space="preserve">. </w:t>
      </w:r>
    </w:p>
    <w:p w:rsidR="00EA5470" w:rsidRPr="00EA5470" w:rsidRDefault="00EA5470" w:rsidP="00EA5470"/>
    <w:sectPr w:rsidR="00EA5470" w:rsidRPr="00EA5470" w:rsidSect="003F057A">
      <w:headerReference w:type="default" r:id="rId9"/>
      <w:pgSz w:w="12240" w:h="15840"/>
      <w:pgMar w:top="15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5CD" w:rsidRDefault="00C265CD" w:rsidP="00EA5470">
      <w:pPr>
        <w:spacing w:after="0" w:line="240" w:lineRule="auto"/>
      </w:pPr>
      <w:r>
        <w:separator/>
      </w:r>
    </w:p>
  </w:endnote>
  <w:endnote w:type="continuationSeparator" w:id="0">
    <w:p w:rsidR="00C265CD" w:rsidRDefault="00C265CD" w:rsidP="00EA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5CD" w:rsidRDefault="00C265CD" w:rsidP="00EA5470">
      <w:pPr>
        <w:spacing w:after="0" w:line="240" w:lineRule="auto"/>
      </w:pPr>
      <w:r>
        <w:separator/>
      </w:r>
    </w:p>
  </w:footnote>
  <w:footnote w:type="continuationSeparator" w:id="0">
    <w:p w:rsidR="00C265CD" w:rsidRDefault="00C265CD" w:rsidP="00EA5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70" w:rsidRDefault="003F057A">
    <w:pPr>
      <w:pStyle w:val="Header"/>
    </w:pPr>
    <w:r>
      <w:rPr>
        <w:noProof/>
      </w:rPr>
      <w:drawing>
        <wp:anchor distT="0" distB="0" distL="114300" distR="114300" simplePos="0" relativeHeight="251657216" behindDoc="0" locked="0" layoutInCell="1" allowOverlap="1" wp14:anchorId="0EA43CA9" wp14:editId="4DB7E215">
          <wp:simplePos x="0" y="0"/>
          <wp:positionH relativeFrom="column">
            <wp:posOffset>4686493</wp:posOffset>
          </wp:positionH>
          <wp:positionV relativeFrom="paragraph">
            <wp:posOffset>-370205</wp:posOffset>
          </wp:positionV>
          <wp:extent cx="2142190" cy="77736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42190" cy="777360"/>
                  </a:xfrm>
                  <a:prstGeom prst="rect">
                    <a:avLst/>
                  </a:prstGeom>
                </pic:spPr>
              </pic:pic>
            </a:graphicData>
          </a:graphic>
          <wp14:sizeRelH relativeFrom="margin">
            <wp14:pctWidth>0</wp14:pctWidth>
          </wp14:sizeRelH>
        </wp:anchor>
      </w:drawing>
    </w:r>
    <w:r w:rsidR="00C265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4pt;margin-top:-21.7pt;width:251.4pt;height:50.25pt;z-index:-251658240;mso-position-horizontal-relative:text;mso-position-vertical-relative:text;mso-width-relative:page;mso-height-relative:page" wrapcoords="1523 0 1523 2765 -35 3629 -35 21427 18485 21427 18588 21427 18969 19354 19038 16243 18762 14688 18623 13478 2804 11059 2804 8294 21427 8294 21427 173 21185 0 18658 0 1523 0">
          <v:imagedata r:id="rId2" o:title="web-logo-2@4x"/>
          <w10:wrap type="tigh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718BE"/>
    <w:multiLevelType w:val="hybridMultilevel"/>
    <w:tmpl w:val="2B8C166C"/>
    <w:lvl w:ilvl="0" w:tplc="EE9C6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70"/>
    <w:rsid w:val="000E3EDA"/>
    <w:rsid w:val="001F0C1A"/>
    <w:rsid w:val="0029214C"/>
    <w:rsid w:val="002A40DC"/>
    <w:rsid w:val="002D74B4"/>
    <w:rsid w:val="00322745"/>
    <w:rsid w:val="00353A02"/>
    <w:rsid w:val="003B1F2D"/>
    <w:rsid w:val="003E5AA9"/>
    <w:rsid w:val="003F057A"/>
    <w:rsid w:val="00407E6A"/>
    <w:rsid w:val="00481AF5"/>
    <w:rsid w:val="00515012"/>
    <w:rsid w:val="00530080"/>
    <w:rsid w:val="005D082A"/>
    <w:rsid w:val="0065222E"/>
    <w:rsid w:val="00663FB5"/>
    <w:rsid w:val="006A2008"/>
    <w:rsid w:val="006D0DEC"/>
    <w:rsid w:val="00765FDE"/>
    <w:rsid w:val="00787A98"/>
    <w:rsid w:val="007C0076"/>
    <w:rsid w:val="00867A33"/>
    <w:rsid w:val="008D2F0C"/>
    <w:rsid w:val="00946B31"/>
    <w:rsid w:val="00A75B07"/>
    <w:rsid w:val="00A95216"/>
    <w:rsid w:val="00B2302D"/>
    <w:rsid w:val="00B37509"/>
    <w:rsid w:val="00BD08CA"/>
    <w:rsid w:val="00BE5A2D"/>
    <w:rsid w:val="00C265CD"/>
    <w:rsid w:val="00C55A69"/>
    <w:rsid w:val="00C741D3"/>
    <w:rsid w:val="00D16226"/>
    <w:rsid w:val="00E563C2"/>
    <w:rsid w:val="00E63FD2"/>
    <w:rsid w:val="00EA0CC1"/>
    <w:rsid w:val="00EA5470"/>
    <w:rsid w:val="00F207A7"/>
    <w:rsid w:val="00F331BF"/>
    <w:rsid w:val="00F90BD6"/>
    <w:rsid w:val="00FA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3DD753"/>
  <w15:chartTrackingRefBased/>
  <w15:docId w15:val="{C33569D8-3366-41E2-BC7B-7C65E287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D2"/>
  </w:style>
  <w:style w:type="paragraph" w:styleId="Heading1">
    <w:name w:val="heading 1"/>
    <w:basedOn w:val="Normal"/>
    <w:next w:val="Normal"/>
    <w:link w:val="Heading1Char"/>
    <w:uiPriority w:val="9"/>
    <w:qFormat/>
    <w:rsid w:val="00EA54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470"/>
  </w:style>
  <w:style w:type="paragraph" w:styleId="Footer">
    <w:name w:val="footer"/>
    <w:basedOn w:val="Normal"/>
    <w:link w:val="FooterChar"/>
    <w:uiPriority w:val="99"/>
    <w:unhideWhenUsed/>
    <w:rsid w:val="00EA5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470"/>
  </w:style>
  <w:style w:type="character" w:customStyle="1" w:styleId="Heading1Char">
    <w:name w:val="Heading 1 Char"/>
    <w:basedOn w:val="DefaultParagraphFont"/>
    <w:link w:val="Heading1"/>
    <w:uiPriority w:val="9"/>
    <w:rsid w:val="00EA547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A5470"/>
    <w:rPr>
      <w:color w:val="0563C1" w:themeColor="hyperlink"/>
      <w:u w:val="single"/>
    </w:rPr>
  </w:style>
  <w:style w:type="paragraph" w:styleId="ListParagraph">
    <w:name w:val="List Paragraph"/>
    <w:basedOn w:val="Normal"/>
    <w:uiPriority w:val="34"/>
    <w:qFormat/>
    <w:rsid w:val="00FA1B10"/>
    <w:pPr>
      <w:ind w:left="720"/>
      <w:contextualSpacing/>
    </w:pPr>
  </w:style>
  <w:style w:type="table" w:styleId="TableGrid">
    <w:name w:val="Table Grid"/>
    <w:basedOn w:val="TableNormal"/>
    <w:uiPriority w:val="39"/>
    <w:rsid w:val="003B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1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6253">
      <w:bodyDiv w:val="1"/>
      <w:marLeft w:val="0"/>
      <w:marRight w:val="0"/>
      <w:marTop w:val="0"/>
      <w:marBottom w:val="0"/>
      <w:divBdr>
        <w:top w:val="none" w:sz="0" w:space="0" w:color="auto"/>
        <w:left w:val="none" w:sz="0" w:space="0" w:color="auto"/>
        <w:bottom w:val="none" w:sz="0" w:space="0" w:color="auto"/>
        <w:right w:val="none" w:sz="0" w:space="0" w:color="auto"/>
      </w:divBdr>
    </w:div>
    <w:div w:id="632255752">
      <w:bodyDiv w:val="1"/>
      <w:marLeft w:val="0"/>
      <w:marRight w:val="0"/>
      <w:marTop w:val="0"/>
      <w:marBottom w:val="0"/>
      <w:divBdr>
        <w:top w:val="none" w:sz="0" w:space="0" w:color="auto"/>
        <w:left w:val="none" w:sz="0" w:space="0" w:color="auto"/>
        <w:bottom w:val="none" w:sz="0" w:space="0" w:color="auto"/>
        <w:right w:val="none" w:sz="0" w:space="0" w:color="auto"/>
      </w:divBdr>
    </w:div>
    <w:div w:id="1036546395">
      <w:bodyDiv w:val="1"/>
      <w:marLeft w:val="0"/>
      <w:marRight w:val="0"/>
      <w:marTop w:val="0"/>
      <w:marBottom w:val="0"/>
      <w:divBdr>
        <w:top w:val="none" w:sz="0" w:space="0" w:color="auto"/>
        <w:left w:val="none" w:sz="0" w:space="0" w:color="auto"/>
        <w:bottom w:val="none" w:sz="0" w:space="0" w:color="auto"/>
        <w:right w:val="none" w:sz="0" w:space="0" w:color="auto"/>
      </w:divBdr>
    </w:div>
    <w:div w:id="1240867110">
      <w:bodyDiv w:val="1"/>
      <w:marLeft w:val="0"/>
      <w:marRight w:val="0"/>
      <w:marTop w:val="0"/>
      <w:marBottom w:val="0"/>
      <w:divBdr>
        <w:top w:val="none" w:sz="0" w:space="0" w:color="auto"/>
        <w:left w:val="none" w:sz="0" w:space="0" w:color="auto"/>
        <w:bottom w:val="none" w:sz="0" w:space="0" w:color="auto"/>
        <w:right w:val="none" w:sz="0" w:space="0" w:color="auto"/>
      </w:divBdr>
    </w:div>
    <w:div w:id="14591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erwapsi.org/plan/challenges-and-opportunities/water-quality/"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dc:creator>
  <cp:keywords/>
  <dc:description/>
  <cp:lastModifiedBy>rcd</cp:lastModifiedBy>
  <cp:revision>3</cp:revision>
  <dcterms:created xsi:type="dcterms:W3CDTF">2024-03-05T15:51:00Z</dcterms:created>
  <dcterms:modified xsi:type="dcterms:W3CDTF">2024-03-05T15:53:00Z</dcterms:modified>
</cp:coreProperties>
</file>